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332E4" w14:textId="08EB7365" w:rsidR="00881AEC" w:rsidRPr="001D5C10" w:rsidRDefault="00881AEC" w:rsidP="00A37A46">
      <w:pPr>
        <w:pStyle w:val="NoSpacing"/>
        <w:rPr>
          <w:rFonts w:eastAsiaTheme="minorEastAsia"/>
          <w:sz w:val="22"/>
          <w:szCs w:val="22"/>
        </w:rPr>
      </w:pPr>
      <w:r w:rsidRPr="00FB6E90">
        <w:rPr>
          <w:rFonts w:eastAsiaTheme="minorEastAsia"/>
          <w:b/>
          <w:sz w:val="22"/>
          <w:szCs w:val="22"/>
        </w:rPr>
        <w:t>Note:</w:t>
      </w:r>
      <w:r w:rsidRPr="00FB6E90">
        <w:rPr>
          <w:rFonts w:eastAsiaTheme="minorEastAsia"/>
          <w:sz w:val="22"/>
          <w:szCs w:val="22"/>
        </w:rPr>
        <w:t xml:space="preserve"> This document </w:t>
      </w:r>
      <w:r w:rsidR="00BE0076" w:rsidRPr="00FB6E90">
        <w:rPr>
          <w:rFonts w:eastAsiaTheme="minorEastAsia"/>
          <w:sz w:val="22"/>
          <w:szCs w:val="22"/>
        </w:rPr>
        <w:t>provides a rolling summary of</w:t>
      </w:r>
      <w:r w:rsidRPr="00FB6E90">
        <w:rPr>
          <w:rFonts w:eastAsiaTheme="minorEastAsia"/>
          <w:sz w:val="22"/>
          <w:szCs w:val="22"/>
        </w:rPr>
        <w:t xml:space="preserve"> Covid-19 response measures</w:t>
      </w:r>
      <w:r w:rsidR="0031731A" w:rsidRPr="00FB6E90">
        <w:rPr>
          <w:rFonts w:eastAsiaTheme="minorEastAsia"/>
          <w:sz w:val="22"/>
          <w:szCs w:val="22"/>
        </w:rPr>
        <w:t xml:space="preserve"> for businesses, individuals, and vulnerable </w:t>
      </w:r>
      <w:r w:rsidR="007C1314">
        <w:rPr>
          <w:rFonts w:eastAsiaTheme="minorEastAsia"/>
          <w:sz w:val="22"/>
          <w:szCs w:val="22"/>
        </w:rPr>
        <w:t>communities</w:t>
      </w:r>
      <w:r w:rsidRPr="00FB6E90">
        <w:rPr>
          <w:rFonts w:eastAsiaTheme="minorEastAsia"/>
          <w:sz w:val="22"/>
          <w:szCs w:val="22"/>
        </w:rPr>
        <w:t xml:space="preserve"> from the Government of Canada, Government of Nova Scotia, and other relevant sectors.</w:t>
      </w:r>
      <w:r w:rsidR="0031731A" w:rsidRPr="00FB6E90">
        <w:rPr>
          <w:rFonts w:eastAsiaTheme="minorEastAsia"/>
          <w:sz w:val="22"/>
          <w:szCs w:val="22"/>
        </w:rPr>
        <w:t xml:space="preserve"> </w:t>
      </w:r>
      <w:r w:rsidRPr="00FB6E90">
        <w:rPr>
          <w:rFonts w:eastAsiaTheme="minorEastAsia"/>
          <w:sz w:val="22"/>
          <w:szCs w:val="22"/>
        </w:rPr>
        <w:t xml:space="preserve">This </w:t>
      </w:r>
      <w:r w:rsidR="00BE0076" w:rsidRPr="00FB6E90">
        <w:rPr>
          <w:rFonts w:eastAsiaTheme="minorEastAsia"/>
          <w:sz w:val="22"/>
          <w:szCs w:val="22"/>
        </w:rPr>
        <w:t xml:space="preserve">document </w:t>
      </w:r>
      <w:r w:rsidRPr="00FB6E90">
        <w:rPr>
          <w:rFonts w:eastAsiaTheme="minorEastAsia"/>
          <w:sz w:val="22"/>
          <w:szCs w:val="22"/>
        </w:rPr>
        <w:t>will be updated regularly.</w:t>
      </w:r>
      <w:r w:rsidR="00FB6E90" w:rsidRPr="00FB6E90">
        <w:rPr>
          <w:rFonts w:eastAsiaTheme="minorEastAsia"/>
          <w:sz w:val="22"/>
          <w:szCs w:val="22"/>
        </w:rPr>
        <w:t xml:space="preserve"> Items added/updated </w:t>
      </w:r>
      <w:r w:rsidR="004B5C99">
        <w:rPr>
          <w:rFonts w:eastAsiaTheme="minorEastAsia"/>
          <w:sz w:val="22"/>
          <w:szCs w:val="22"/>
        </w:rPr>
        <w:t xml:space="preserve">since the last </w:t>
      </w:r>
      <w:bookmarkStart w:id="0" w:name="_GoBack"/>
      <w:bookmarkEnd w:id="0"/>
      <w:r w:rsidR="004B5C99">
        <w:rPr>
          <w:rFonts w:eastAsiaTheme="minorEastAsia"/>
          <w:sz w:val="22"/>
          <w:szCs w:val="22"/>
        </w:rPr>
        <w:t xml:space="preserve">circulation are </w:t>
      </w:r>
      <w:r w:rsidR="00FB6E90" w:rsidRPr="00FB6E90">
        <w:rPr>
          <w:rFonts w:eastAsiaTheme="minorEastAsia"/>
          <w:sz w:val="22"/>
          <w:szCs w:val="22"/>
        </w:rPr>
        <w:t>indicated next to their title in</w:t>
      </w:r>
      <w:r w:rsidR="004B5C99">
        <w:rPr>
          <w:rFonts w:eastAsiaTheme="minorEastAsia"/>
          <w:sz w:val="22"/>
          <w:szCs w:val="22"/>
        </w:rPr>
        <w:t xml:space="preserve"> </w:t>
      </w:r>
      <w:r w:rsidR="004B5C99" w:rsidRPr="004B5C99">
        <w:rPr>
          <w:rFonts w:eastAsiaTheme="minorEastAsia"/>
          <w:i/>
          <w:sz w:val="22"/>
          <w:szCs w:val="22"/>
          <w:highlight w:val="yellow"/>
        </w:rPr>
        <w:t>highlighted</w:t>
      </w:r>
      <w:r w:rsidR="00FB6E90" w:rsidRPr="004B5C99">
        <w:rPr>
          <w:rFonts w:eastAsiaTheme="minorEastAsia"/>
          <w:i/>
          <w:sz w:val="22"/>
          <w:szCs w:val="22"/>
          <w:highlight w:val="yellow"/>
        </w:rPr>
        <w:t xml:space="preserve"> italics.</w:t>
      </w:r>
      <w:r w:rsidR="00FB6E90" w:rsidRPr="00FB6E90">
        <w:rPr>
          <w:rFonts w:eastAsiaTheme="minorEastAsia"/>
          <w:sz w:val="22"/>
          <w:szCs w:val="22"/>
        </w:rPr>
        <w:t xml:space="preserve"> </w:t>
      </w:r>
    </w:p>
    <w:sdt>
      <w:sdtPr>
        <w:rPr>
          <w:rFonts w:asciiTheme="minorHAnsi" w:eastAsiaTheme="minorHAnsi" w:hAnsiTheme="minorHAnsi" w:cstheme="minorBidi"/>
          <w:color w:val="auto"/>
          <w:sz w:val="24"/>
          <w:szCs w:val="24"/>
        </w:rPr>
        <w:id w:val="-730005869"/>
        <w:docPartObj>
          <w:docPartGallery w:val="Table of Contents"/>
          <w:docPartUnique/>
        </w:docPartObj>
      </w:sdtPr>
      <w:sdtEndPr>
        <w:rPr>
          <w:b/>
          <w:bCs/>
          <w:noProof/>
        </w:rPr>
      </w:sdtEndPr>
      <w:sdtContent>
        <w:p w14:paraId="0105F132" w14:textId="291D75D8" w:rsidR="003B4D55" w:rsidRDefault="003B4D55">
          <w:pPr>
            <w:pStyle w:val="TOCHeading"/>
          </w:pPr>
          <w:r>
            <w:t>Contents</w:t>
          </w:r>
        </w:p>
        <w:p w14:paraId="06A2535A" w14:textId="05B4F03E" w:rsidR="005F2A42" w:rsidRDefault="003B4D55">
          <w:pPr>
            <w:pStyle w:val="TOC1"/>
            <w:tabs>
              <w:tab w:val="right" w:leader="dot" w:pos="9350"/>
            </w:tabs>
            <w:rPr>
              <w:rFonts w:eastAsiaTheme="minorEastAsia"/>
              <w:noProof/>
              <w:sz w:val="22"/>
              <w:szCs w:val="22"/>
            </w:rPr>
          </w:pPr>
          <w:r>
            <w:rPr>
              <w:b/>
              <w:bCs/>
              <w:noProof/>
            </w:rPr>
            <w:fldChar w:fldCharType="begin"/>
          </w:r>
          <w:r>
            <w:rPr>
              <w:b/>
              <w:bCs/>
              <w:noProof/>
            </w:rPr>
            <w:instrText xml:space="preserve"> TOC \o "1-3" \h \z \u </w:instrText>
          </w:r>
          <w:r>
            <w:rPr>
              <w:b/>
              <w:bCs/>
              <w:noProof/>
            </w:rPr>
            <w:fldChar w:fldCharType="separate"/>
          </w:r>
          <w:hyperlink w:anchor="_Toc40441115" w:history="1">
            <w:r w:rsidR="005F2A42" w:rsidRPr="00887626">
              <w:rPr>
                <w:rStyle w:val="Hyperlink"/>
                <w:b/>
                <w:noProof/>
              </w:rPr>
              <w:t>Government of Nova Scotia</w:t>
            </w:r>
            <w:r w:rsidR="005F2A42">
              <w:rPr>
                <w:noProof/>
                <w:webHidden/>
              </w:rPr>
              <w:tab/>
            </w:r>
            <w:r w:rsidR="005F2A42">
              <w:rPr>
                <w:noProof/>
                <w:webHidden/>
              </w:rPr>
              <w:fldChar w:fldCharType="begin"/>
            </w:r>
            <w:r w:rsidR="005F2A42">
              <w:rPr>
                <w:noProof/>
                <w:webHidden/>
              </w:rPr>
              <w:instrText xml:space="preserve"> PAGEREF _Toc40441115 \h </w:instrText>
            </w:r>
            <w:r w:rsidR="005F2A42">
              <w:rPr>
                <w:noProof/>
                <w:webHidden/>
              </w:rPr>
            </w:r>
            <w:r w:rsidR="005F2A42">
              <w:rPr>
                <w:noProof/>
                <w:webHidden/>
              </w:rPr>
              <w:fldChar w:fldCharType="separate"/>
            </w:r>
            <w:r w:rsidR="005F2A42">
              <w:rPr>
                <w:noProof/>
                <w:webHidden/>
              </w:rPr>
              <w:t>1</w:t>
            </w:r>
            <w:r w:rsidR="005F2A42">
              <w:rPr>
                <w:noProof/>
                <w:webHidden/>
              </w:rPr>
              <w:fldChar w:fldCharType="end"/>
            </w:r>
          </w:hyperlink>
        </w:p>
        <w:p w14:paraId="1C644C75" w14:textId="6F8496E8" w:rsidR="005F2A42" w:rsidRDefault="00726982">
          <w:pPr>
            <w:pStyle w:val="TOC2"/>
            <w:tabs>
              <w:tab w:val="right" w:leader="dot" w:pos="9350"/>
            </w:tabs>
            <w:rPr>
              <w:rFonts w:eastAsiaTheme="minorEastAsia"/>
              <w:noProof/>
              <w:sz w:val="22"/>
              <w:szCs w:val="22"/>
            </w:rPr>
          </w:pPr>
          <w:hyperlink w:anchor="_Toc40441116" w:history="1">
            <w:r w:rsidR="005F2A42" w:rsidRPr="00887626">
              <w:rPr>
                <w:rStyle w:val="Hyperlink"/>
                <w:noProof/>
              </w:rPr>
              <w:t>1. NS Supports for Vulnerable Communities/Individuals</w:t>
            </w:r>
            <w:r w:rsidR="005F2A42">
              <w:rPr>
                <w:noProof/>
                <w:webHidden/>
              </w:rPr>
              <w:tab/>
            </w:r>
            <w:r w:rsidR="005F2A42">
              <w:rPr>
                <w:noProof/>
                <w:webHidden/>
              </w:rPr>
              <w:fldChar w:fldCharType="begin"/>
            </w:r>
            <w:r w:rsidR="005F2A42">
              <w:rPr>
                <w:noProof/>
                <w:webHidden/>
              </w:rPr>
              <w:instrText xml:space="preserve"> PAGEREF _Toc40441116 \h </w:instrText>
            </w:r>
            <w:r w:rsidR="005F2A42">
              <w:rPr>
                <w:noProof/>
                <w:webHidden/>
              </w:rPr>
            </w:r>
            <w:r w:rsidR="005F2A42">
              <w:rPr>
                <w:noProof/>
                <w:webHidden/>
              </w:rPr>
              <w:fldChar w:fldCharType="separate"/>
            </w:r>
            <w:r w:rsidR="005F2A42">
              <w:rPr>
                <w:noProof/>
                <w:webHidden/>
              </w:rPr>
              <w:t>1</w:t>
            </w:r>
            <w:r w:rsidR="005F2A42">
              <w:rPr>
                <w:noProof/>
                <w:webHidden/>
              </w:rPr>
              <w:fldChar w:fldCharType="end"/>
            </w:r>
          </w:hyperlink>
        </w:p>
        <w:p w14:paraId="4ED5F726" w14:textId="209688E8" w:rsidR="005F2A42" w:rsidRDefault="00726982">
          <w:pPr>
            <w:pStyle w:val="TOC2"/>
            <w:tabs>
              <w:tab w:val="right" w:leader="dot" w:pos="9350"/>
            </w:tabs>
            <w:rPr>
              <w:rFonts w:eastAsiaTheme="minorEastAsia"/>
              <w:noProof/>
              <w:sz w:val="22"/>
              <w:szCs w:val="22"/>
            </w:rPr>
          </w:pPr>
          <w:hyperlink w:anchor="_Toc40441117" w:history="1">
            <w:r w:rsidR="005F2A42" w:rsidRPr="00887626">
              <w:rPr>
                <w:rStyle w:val="Hyperlink"/>
                <w:noProof/>
              </w:rPr>
              <w:t>2. NS Supports for Businesses/Nonprofits</w:t>
            </w:r>
            <w:r w:rsidR="005F2A42">
              <w:rPr>
                <w:noProof/>
                <w:webHidden/>
              </w:rPr>
              <w:tab/>
            </w:r>
            <w:r w:rsidR="005F2A42">
              <w:rPr>
                <w:noProof/>
                <w:webHidden/>
              </w:rPr>
              <w:fldChar w:fldCharType="begin"/>
            </w:r>
            <w:r w:rsidR="005F2A42">
              <w:rPr>
                <w:noProof/>
                <w:webHidden/>
              </w:rPr>
              <w:instrText xml:space="preserve"> PAGEREF _Toc40441117 \h </w:instrText>
            </w:r>
            <w:r w:rsidR="005F2A42">
              <w:rPr>
                <w:noProof/>
                <w:webHidden/>
              </w:rPr>
            </w:r>
            <w:r w:rsidR="005F2A42">
              <w:rPr>
                <w:noProof/>
                <w:webHidden/>
              </w:rPr>
              <w:fldChar w:fldCharType="separate"/>
            </w:r>
            <w:r w:rsidR="005F2A42">
              <w:rPr>
                <w:noProof/>
                <w:webHidden/>
              </w:rPr>
              <w:t>2</w:t>
            </w:r>
            <w:r w:rsidR="005F2A42">
              <w:rPr>
                <w:noProof/>
                <w:webHidden/>
              </w:rPr>
              <w:fldChar w:fldCharType="end"/>
            </w:r>
          </w:hyperlink>
        </w:p>
        <w:p w14:paraId="0177540F" w14:textId="666C78BF" w:rsidR="005F2A42" w:rsidRDefault="00726982">
          <w:pPr>
            <w:pStyle w:val="TOC2"/>
            <w:tabs>
              <w:tab w:val="right" w:leader="dot" w:pos="9350"/>
            </w:tabs>
            <w:rPr>
              <w:rFonts w:eastAsiaTheme="minorEastAsia"/>
              <w:noProof/>
              <w:sz w:val="22"/>
              <w:szCs w:val="22"/>
            </w:rPr>
          </w:pPr>
          <w:hyperlink w:anchor="_Toc40441118" w:history="1">
            <w:r w:rsidR="005F2A42" w:rsidRPr="00887626">
              <w:rPr>
                <w:rStyle w:val="Hyperlink"/>
                <w:noProof/>
              </w:rPr>
              <w:t>3. NS Intergovernmental Supports</w:t>
            </w:r>
            <w:r w:rsidR="005F2A42">
              <w:rPr>
                <w:noProof/>
                <w:webHidden/>
              </w:rPr>
              <w:tab/>
            </w:r>
            <w:r w:rsidR="005F2A42">
              <w:rPr>
                <w:noProof/>
                <w:webHidden/>
              </w:rPr>
              <w:fldChar w:fldCharType="begin"/>
            </w:r>
            <w:r w:rsidR="005F2A42">
              <w:rPr>
                <w:noProof/>
                <w:webHidden/>
              </w:rPr>
              <w:instrText xml:space="preserve"> PAGEREF _Toc40441118 \h </w:instrText>
            </w:r>
            <w:r w:rsidR="005F2A42">
              <w:rPr>
                <w:noProof/>
                <w:webHidden/>
              </w:rPr>
            </w:r>
            <w:r w:rsidR="005F2A42">
              <w:rPr>
                <w:noProof/>
                <w:webHidden/>
              </w:rPr>
              <w:fldChar w:fldCharType="separate"/>
            </w:r>
            <w:r w:rsidR="005F2A42">
              <w:rPr>
                <w:noProof/>
                <w:webHidden/>
              </w:rPr>
              <w:t>5</w:t>
            </w:r>
            <w:r w:rsidR="005F2A42">
              <w:rPr>
                <w:noProof/>
                <w:webHidden/>
              </w:rPr>
              <w:fldChar w:fldCharType="end"/>
            </w:r>
          </w:hyperlink>
        </w:p>
        <w:p w14:paraId="59E08276" w14:textId="56B5DDED" w:rsidR="005F2A42" w:rsidRDefault="00726982">
          <w:pPr>
            <w:pStyle w:val="TOC1"/>
            <w:tabs>
              <w:tab w:val="right" w:leader="dot" w:pos="9350"/>
            </w:tabs>
            <w:rPr>
              <w:rFonts w:eastAsiaTheme="minorEastAsia"/>
              <w:noProof/>
              <w:sz w:val="22"/>
              <w:szCs w:val="22"/>
            </w:rPr>
          </w:pPr>
          <w:hyperlink w:anchor="_Toc40441119" w:history="1">
            <w:r w:rsidR="005F2A42" w:rsidRPr="00887626">
              <w:rPr>
                <w:rStyle w:val="Hyperlink"/>
                <w:b/>
                <w:noProof/>
              </w:rPr>
              <w:t>Government of Canada</w:t>
            </w:r>
            <w:r w:rsidR="005F2A42">
              <w:rPr>
                <w:noProof/>
                <w:webHidden/>
              </w:rPr>
              <w:tab/>
            </w:r>
            <w:r w:rsidR="005F2A42">
              <w:rPr>
                <w:noProof/>
                <w:webHidden/>
              </w:rPr>
              <w:fldChar w:fldCharType="begin"/>
            </w:r>
            <w:r w:rsidR="005F2A42">
              <w:rPr>
                <w:noProof/>
                <w:webHidden/>
              </w:rPr>
              <w:instrText xml:space="preserve"> PAGEREF _Toc40441119 \h </w:instrText>
            </w:r>
            <w:r w:rsidR="005F2A42">
              <w:rPr>
                <w:noProof/>
                <w:webHidden/>
              </w:rPr>
            </w:r>
            <w:r w:rsidR="005F2A42">
              <w:rPr>
                <w:noProof/>
                <w:webHidden/>
              </w:rPr>
              <w:fldChar w:fldCharType="separate"/>
            </w:r>
            <w:r w:rsidR="005F2A42">
              <w:rPr>
                <w:noProof/>
                <w:webHidden/>
              </w:rPr>
              <w:t>6</w:t>
            </w:r>
            <w:r w:rsidR="005F2A42">
              <w:rPr>
                <w:noProof/>
                <w:webHidden/>
              </w:rPr>
              <w:fldChar w:fldCharType="end"/>
            </w:r>
          </w:hyperlink>
        </w:p>
        <w:p w14:paraId="14F9DFDC" w14:textId="0A988AD8" w:rsidR="005F2A42" w:rsidRDefault="00726982">
          <w:pPr>
            <w:pStyle w:val="TOC2"/>
            <w:tabs>
              <w:tab w:val="right" w:leader="dot" w:pos="9350"/>
            </w:tabs>
            <w:rPr>
              <w:rFonts w:eastAsiaTheme="minorEastAsia"/>
              <w:noProof/>
              <w:sz w:val="22"/>
              <w:szCs w:val="22"/>
            </w:rPr>
          </w:pPr>
          <w:hyperlink w:anchor="_Toc40441120" w:history="1">
            <w:r w:rsidR="005F2A42" w:rsidRPr="00887626">
              <w:rPr>
                <w:rStyle w:val="Hyperlink"/>
                <w:noProof/>
              </w:rPr>
              <w:t>1. Federal Supports for Individuals</w:t>
            </w:r>
            <w:r w:rsidR="005F2A42">
              <w:rPr>
                <w:noProof/>
                <w:webHidden/>
              </w:rPr>
              <w:tab/>
            </w:r>
            <w:r w:rsidR="005F2A42">
              <w:rPr>
                <w:noProof/>
                <w:webHidden/>
              </w:rPr>
              <w:fldChar w:fldCharType="begin"/>
            </w:r>
            <w:r w:rsidR="005F2A42">
              <w:rPr>
                <w:noProof/>
                <w:webHidden/>
              </w:rPr>
              <w:instrText xml:space="preserve"> PAGEREF _Toc40441120 \h </w:instrText>
            </w:r>
            <w:r w:rsidR="005F2A42">
              <w:rPr>
                <w:noProof/>
                <w:webHidden/>
              </w:rPr>
            </w:r>
            <w:r w:rsidR="005F2A42">
              <w:rPr>
                <w:noProof/>
                <w:webHidden/>
              </w:rPr>
              <w:fldChar w:fldCharType="separate"/>
            </w:r>
            <w:r w:rsidR="005F2A42">
              <w:rPr>
                <w:noProof/>
                <w:webHidden/>
              </w:rPr>
              <w:t>6</w:t>
            </w:r>
            <w:r w:rsidR="005F2A42">
              <w:rPr>
                <w:noProof/>
                <w:webHidden/>
              </w:rPr>
              <w:fldChar w:fldCharType="end"/>
            </w:r>
          </w:hyperlink>
        </w:p>
        <w:p w14:paraId="510DA495" w14:textId="62965295" w:rsidR="005F2A42" w:rsidRDefault="00726982">
          <w:pPr>
            <w:pStyle w:val="TOC2"/>
            <w:tabs>
              <w:tab w:val="right" w:leader="dot" w:pos="9350"/>
            </w:tabs>
            <w:rPr>
              <w:rFonts w:eastAsiaTheme="minorEastAsia"/>
              <w:noProof/>
              <w:sz w:val="22"/>
              <w:szCs w:val="22"/>
            </w:rPr>
          </w:pPr>
          <w:hyperlink w:anchor="_Toc40441121" w:history="1">
            <w:r w:rsidR="005F2A42" w:rsidRPr="00887626">
              <w:rPr>
                <w:rStyle w:val="Hyperlink"/>
                <w:noProof/>
              </w:rPr>
              <w:t>2. Federal Supports for Vulnerable Communities</w:t>
            </w:r>
            <w:r w:rsidR="005F2A42">
              <w:rPr>
                <w:noProof/>
                <w:webHidden/>
              </w:rPr>
              <w:tab/>
            </w:r>
            <w:r w:rsidR="005F2A42">
              <w:rPr>
                <w:noProof/>
                <w:webHidden/>
              </w:rPr>
              <w:fldChar w:fldCharType="begin"/>
            </w:r>
            <w:r w:rsidR="005F2A42">
              <w:rPr>
                <w:noProof/>
                <w:webHidden/>
              </w:rPr>
              <w:instrText xml:space="preserve"> PAGEREF _Toc40441121 \h </w:instrText>
            </w:r>
            <w:r w:rsidR="005F2A42">
              <w:rPr>
                <w:noProof/>
                <w:webHidden/>
              </w:rPr>
            </w:r>
            <w:r w:rsidR="005F2A42">
              <w:rPr>
                <w:noProof/>
                <w:webHidden/>
              </w:rPr>
              <w:fldChar w:fldCharType="separate"/>
            </w:r>
            <w:r w:rsidR="005F2A42">
              <w:rPr>
                <w:noProof/>
                <w:webHidden/>
              </w:rPr>
              <w:t>8</w:t>
            </w:r>
            <w:r w:rsidR="005F2A42">
              <w:rPr>
                <w:noProof/>
                <w:webHidden/>
              </w:rPr>
              <w:fldChar w:fldCharType="end"/>
            </w:r>
          </w:hyperlink>
        </w:p>
        <w:p w14:paraId="136FC1AC" w14:textId="6D15AA0D" w:rsidR="005F2A42" w:rsidRDefault="00726982">
          <w:pPr>
            <w:pStyle w:val="TOC2"/>
            <w:tabs>
              <w:tab w:val="right" w:leader="dot" w:pos="9350"/>
            </w:tabs>
            <w:rPr>
              <w:rFonts w:eastAsiaTheme="minorEastAsia"/>
              <w:noProof/>
              <w:sz w:val="22"/>
              <w:szCs w:val="22"/>
            </w:rPr>
          </w:pPr>
          <w:hyperlink w:anchor="_Toc40441122" w:history="1">
            <w:r w:rsidR="005F2A42" w:rsidRPr="00887626">
              <w:rPr>
                <w:rStyle w:val="Hyperlink"/>
                <w:noProof/>
              </w:rPr>
              <w:t>3. Federal Supports for Businesses/Nonprofits</w:t>
            </w:r>
            <w:r w:rsidR="005F2A42">
              <w:rPr>
                <w:noProof/>
                <w:webHidden/>
              </w:rPr>
              <w:tab/>
            </w:r>
            <w:r w:rsidR="005F2A42">
              <w:rPr>
                <w:noProof/>
                <w:webHidden/>
              </w:rPr>
              <w:fldChar w:fldCharType="begin"/>
            </w:r>
            <w:r w:rsidR="005F2A42">
              <w:rPr>
                <w:noProof/>
                <w:webHidden/>
              </w:rPr>
              <w:instrText xml:space="preserve"> PAGEREF _Toc40441122 \h </w:instrText>
            </w:r>
            <w:r w:rsidR="005F2A42">
              <w:rPr>
                <w:noProof/>
                <w:webHidden/>
              </w:rPr>
            </w:r>
            <w:r w:rsidR="005F2A42">
              <w:rPr>
                <w:noProof/>
                <w:webHidden/>
              </w:rPr>
              <w:fldChar w:fldCharType="separate"/>
            </w:r>
            <w:r w:rsidR="005F2A42">
              <w:rPr>
                <w:noProof/>
                <w:webHidden/>
              </w:rPr>
              <w:t>11</w:t>
            </w:r>
            <w:r w:rsidR="005F2A42">
              <w:rPr>
                <w:noProof/>
                <w:webHidden/>
              </w:rPr>
              <w:fldChar w:fldCharType="end"/>
            </w:r>
          </w:hyperlink>
        </w:p>
        <w:p w14:paraId="41659948" w14:textId="0FD4DA6A" w:rsidR="005F2A42" w:rsidRDefault="00726982">
          <w:pPr>
            <w:pStyle w:val="TOC3"/>
            <w:tabs>
              <w:tab w:val="left" w:pos="880"/>
              <w:tab w:val="right" w:leader="dot" w:pos="9350"/>
            </w:tabs>
            <w:rPr>
              <w:rFonts w:eastAsiaTheme="minorEastAsia"/>
              <w:noProof/>
              <w:sz w:val="22"/>
              <w:szCs w:val="22"/>
            </w:rPr>
          </w:pPr>
          <w:hyperlink w:anchor="_Toc40441123" w:history="1">
            <w:r w:rsidR="005F2A42" w:rsidRPr="00887626">
              <w:rPr>
                <w:rStyle w:val="Hyperlink"/>
                <w:rFonts w:eastAsia="Times New Roman" w:cstheme="minorHAnsi"/>
                <w:noProof/>
              </w:rPr>
              <w:t>a.</w:t>
            </w:r>
            <w:r w:rsidR="005F2A42">
              <w:rPr>
                <w:rFonts w:eastAsiaTheme="minorEastAsia"/>
                <w:noProof/>
                <w:sz w:val="22"/>
                <w:szCs w:val="22"/>
              </w:rPr>
              <w:tab/>
            </w:r>
            <w:r w:rsidR="005F2A42" w:rsidRPr="00887626">
              <w:rPr>
                <w:rStyle w:val="Hyperlink"/>
                <w:rFonts w:eastAsia="Times New Roman" w:cstheme="minorHAnsi"/>
                <w:noProof/>
              </w:rPr>
              <w:t>Employer Wage/Human Resource Supports</w:t>
            </w:r>
            <w:r w:rsidR="005F2A42">
              <w:rPr>
                <w:noProof/>
                <w:webHidden/>
              </w:rPr>
              <w:tab/>
            </w:r>
            <w:r w:rsidR="005F2A42">
              <w:rPr>
                <w:noProof/>
                <w:webHidden/>
              </w:rPr>
              <w:fldChar w:fldCharType="begin"/>
            </w:r>
            <w:r w:rsidR="005F2A42">
              <w:rPr>
                <w:noProof/>
                <w:webHidden/>
              </w:rPr>
              <w:instrText xml:space="preserve"> PAGEREF _Toc40441123 \h </w:instrText>
            </w:r>
            <w:r w:rsidR="005F2A42">
              <w:rPr>
                <w:noProof/>
                <w:webHidden/>
              </w:rPr>
            </w:r>
            <w:r w:rsidR="005F2A42">
              <w:rPr>
                <w:noProof/>
                <w:webHidden/>
              </w:rPr>
              <w:fldChar w:fldCharType="separate"/>
            </w:r>
            <w:r w:rsidR="005F2A42">
              <w:rPr>
                <w:noProof/>
                <w:webHidden/>
              </w:rPr>
              <w:t>11</w:t>
            </w:r>
            <w:r w:rsidR="005F2A42">
              <w:rPr>
                <w:noProof/>
                <w:webHidden/>
              </w:rPr>
              <w:fldChar w:fldCharType="end"/>
            </w:r>
          </w:hyperlink>
        </w:p>
        <w:p w14:paraId="71B64907" w14:textId="03C5D171" w:rsidR="005F2A42" w:rsidRDefault="00726982">
          <w:pPr>
            <w:pStyle w:val="TOC3"/>
            <w:tabs>
              <w:tab w:val="left" w:pos="1100"/>
              <w:tab w:val="right" w:leader="dot" w:pos="9350"/>
            </w:tabs>
            <w:rPr>
              <w:rFonts w:eastAsiaTheme="minorEastAsia"/>
              <w:noProof/>
              <w:sz w:val="22"/>
              <w:szCs w:val="22"/>
            </w:rPr>
          </w:pPr>
          <w:hyperlink w:anchor="_Toc40441124" w:history="1">
            <w:r w:rsidR="005F2A42" w:rsidRPr="00887626">
              <w:rPr>
                <w:rStyle w:val="Hyperlink"/>
                <w:rFonts w:eastAsia="Times New Roman" w:cstheme="minorHAnsi"/>
                <w:noProof/>
              </w:rPr>
              <w:t>b.</w:t>
            </w:r>
            <w:r w:rsidR="005F2A42">
              <w:rPr>
                <w:rFonts w:eastAsiaTheme="minorEastAsia"/>
                <w:noProof/>
                <w:sz w:val="22"/>
                <w:szCs w:val="22"/>
              </w:rPr>
              <w:t xml:space="preserve">    </w:t>
            </w:r>
            <w:r w:rsidR="005F2A42" w:rsidRPr="00887626">
              <w:rPr>
                <w:rStyle w:val="Hyperlink"/>
                <w:rFonts w:eastAsia="Times New Roman" w:cstheme="minorHAnsi"/>
                <w:noProof/>
              </w:rPr>
              <w:t>Business and Nonprofit Access to Credit</w:t>
            </w:r>
            <w:r w:rsidR="005F2A42">
              <w:rPr>
                <w:noProof/>
                <w:webHidden/>
              </w:rPr>
              <w:tab/>
            </w:r>
            <w:r w:rsidR="005F2A42">
              <w:rPr>
                <w:noProof/>
                <w:webHidden/>
              </w:rPr>
              <w:fldChar w:fldCharType="begin"/>
            </w:r>
            <w:r w:rsidR="005F2A42">
              <w:rPr>
                <w:noProof/>
                <w:webHidden/>
              </w:rPr>
              <w:instrText xml:space="preserve"> PAGEREF _Toc40441124 \h </w:instrText>
            </w:r>
            <w:r w:rsidR="005F2A42">
              <w:rPr>
                <w:noProof/>
                <w:webHidden/>
              </w:rPr>
            </w:r>
            <w:r w:rsidR="005F2A42">
              <w:rPr>
                <w:noProof/>
                <w:webHidden/>
              </w:rPr>
              <w:fldChar w:fldCharType="separate"/>
            </w:r>
            <w:r w:rsidR="005F2A42">
              <w:rPr>
                <w:noProof/>
                <w:webHidden/>
              </w:rPr>
              <w:t>14</w:t>
            </w:r>
            <w:r w:rsidR="005F2A42">
              <w:rPr>
                <w:noProof/>
                <w:webHidden/>
              </w:rPr>
              <w:fldChar w:fldCharType="end"/>
            </w:r>
          </w:hyperlink>
        </w:p>
        <w:p w14:paraId="791C84A1" w14:textId="49DB57A2" w:rsidR="005F2A42" w:rsidRDefault="00726982">
          <w:pPr>
            <w:pStyle w:val="TOC3"/>
            <w:tabs>
              <w:tab w:val="left" w:pos="880"/>
              <w:tab w:val="right" w:leader="dot" w:pos="9350"/>
            </w:tabs>
            <w:rPr>
              <w:rFonts w:eastAsiaTheme="minorEastAsia"/>
              <w:noProof/>
              <w:sz w:val="22"/>
              <w:szCs w:val="22"/>
            </w:rPr>
          </w:pPr>
          <w:hyperlink w:anchor="_Toc40441125" w:history="1">
            <w:r w:rsidR="005F2A42" w:rsidRPr="00887626">
              <w:rPr>
                <w:rStyle w:val="Hyperlink"/>
                <w:rFonts w:eastAsia="Times New Roman" w:cstheme="minorHAnsi"/>
                <w:noProof/>
              </w:rPr>
              <w:t>c.</w:t>
            </w:r>
            <w:r w:rsidR="005F2A42">
              <w:rPr>
                <w:rFonts w:eastAsiaTheme="minorEastAsia"/>
                <w:noProof/>
                <w:sz w:val="22"/>
                <w:szCs w:val="22"/>
              </w:rPr>
              <w:tab/>
            </w:r>
            <w:r w:rsidR="005F2A42" w:rsidRPr="00887626">
              <w:rPr>
                <w:rStyle w:val="Hyperlink"/>
                <w:rFonts w:eastAsia="Times New Roman" w:cstheme="minorHAnsi"/>
                <w:noProof/>
              </w:rPr>
              <w:t>Additional Supports and Resources for Businesses/Nonprofits</w:t>
            </w:r>
            <w:r w:rsidR="005F2A42">
              <w:rPr>
                <w:noProof/>
                <w:webHidden/>
              </w:rPr>
              <w:tab/>
            </w:r>
            <w:r w:rsidR="005F2A42">
              <w:rPr>
                <w:noProof/>
                <w:webHidden/>
              </w:rPr>
              <w:fldChar w:fldCharType="begin"/>
            </w:r>
            <w:r w:rsidR="005F2A42">
              <w:rPr>
                <w:noProof/>
                <w:webHidden/>
              </w:rPr>
              <w:instrText xml:space="preserve"> PAGEREF _Toc40441125 \h </w:instrText>
            </w:r>
            <w:r w:rsidR="005F2A42">
              <w:rPr>
                <w:noProof/>
                <w:webHidden/>
              </w:rPr>
            </w:r>
            <w:r w:rsidR="005F2A42">
              <w:rPr>
                <w:noProof/>
                <w:webHidden/>
              </w:rPr>
              <w:fldChar w:fldCharType="separate"/>
            </w:r>
            <w:r w:rsidR="005F2A42">
              <w:rPr>
                <w:noProof/>
                <w:webHidden/>
              </w:rPr>
              <w:t>18</w:t>
            </w:r>
            <w:r w:rsidR="005F2A42">
              <w:rPr>
                <w:noProof/>
                <w:webHidden/>
              </w:rPr>
              <w:fldChar w:fldCharType="end"/>
            </w:r>
          </w:hyperlink>
        </w:p>
        <w:p w14:paraId="561914B1" w14:textId="00F17331" w:rsidR="005F2A42" w:rsidRDefault="00726982">
          <w:pPr>
            <w:pStyle w:val="TOC1"/>
            <w:tabs>
              <w:tab w:val="right" w:leader="dot" w:pos="9350"/>
            </w:tabs>
            <w:rPr>
              <w:rFonts w:eastAsiaTheme="minorEastAsia"/>
              <w:noProof/>
              <w:sz w:val="22"/>
              <w:szCs w:val="22"/>
            </w:rPr>
          </w:pPr>
          <w:hyperlink w:anchor="_Toc40441126" w:history="1">
            <w:r w:rsidR="005F2A42" w:rsidRPr="00887626">
              <w:rPr>
                <w:rStyle w:val="Hyperlink"/>
                <w:b/>
                <w:noProof/>
              </w:rPr>
              <w:t>Other Organizational Supports</w:t>
            </w:r>
            <w:r w:rsidR="005F2A42">
              <w:rPr>
                <w:noProof/>
                <w:webHidden/>
              </w:rPr>
              <w:tab/>
            </w:r>
            <w:r w:rsidR="005F2A42">
              <w:rPr>
                <w:noProof/>
                <w:webHidden/>
              </w:rPr>
              <w:fldChar w:fldCharType="begin"/>
            </w:r>
            <w:r w:rsidR="005F2A42">
              <w:rPr>
                <w:noProof/>
                <w:webHidden/>
              </w:rPr>
              <w:instrText xml:space="preserve"> PAGEREF _Toc40441126 \h </w:instrText>
            </w:r>
            <w:r w:rsidR="005F2A42">
              <w:rPr>
                <w:noProof/>
                <w:webHidden/>
              </w:rPr>
            </w:r>
            <w:r w:rsidR="005F2A42">
              <w:rPr>
                <w:noProof/>
                <w:webHidden/>
              </w:rPr>
              <w:fldChar w:fldCharType="separate"/>
            </w:r>
            <w:r w:rsidR="005F2A42">
              <w:rPr>
                <w:noProof/>
                <w:webHidden/>
              </w:rPr>
              <w:t>19</w:t>
            </w:r>
            <w:r w:rsidR="005F2A42">
              <w:rPr>
                <w:noProof/>
                <w:webHidden/>
              </w:rPr>
              <w:fldChar w:fldCharType="end"/>
            </w:r>
          </w:hyperlink>
        </w:p>
        <w:p w14:paraId="2EC128D7" w14:textId="45A283AD" w:rsidR="00FB6E90" w:rsidRPr="007C71F8" w:rsidRDefault="003B4D55" w:rsidP="007C71F8">
          <w:r>
            <w:rPr>
              <w:b/>
              <w:bCs/>
              <w:noProof/>
            </w:rPr>
            <w:fldChar w:fldCharType="end"/>
          </w:r>
        </w:p>
      </w:sdtContent>
    </w:sdt>
    <w:tbl>
      <w:tblPr>
        <w:tblStyle w:val="TableGrid"/>
        <w:tblW w:w="0" w:type="auto"/>
        <w:tblLook w:val="04A0" w:firstRow="1" w:lastRow="0" w:firstColumn="1" w:lastColumn="0" w:noHBand="0" w:noVBand="1"/>
      </w:tblPr>
      <w:tblGrid>
        <w:gridCol w:w="9350"/>
      </w:tblGrid>
      <w:tr w:rsidR="00A37A46" w14:paraId="14440B91" w14:textId="77777777" w:rsidTr="00A37A46">
        <w:tc>
          <w:tcPr>
            <w:tcW w:w="9350" w:type="dxa"/>
          </w:tcPr>
          <w:p w14:paraId="724676AF" w14:textId="45E705D3" w:rsidR="00A37A46" w:rsidRPr="0050290F" w:rsidRDefault="00A37A46" w:rsidP="00951F63">
            <w:pPr>
              <w:pStyle w:val="Heading1"/>
              <w:spacing w:before="0"/>
              <w:jc w:val="center"/>
              <w:rPr>
                <w:rFonts w:eastAsiaTheme="minorEastAsia"/>
                <w:b/>
                <w:sz w:val="28"/>
                <w:szCs w:val="28"/>
              </w:rPr>
            </w:pPr>
            <w:bookmarkStart w:id="1" w:name="_Toc37254047"/>
            <w:bookmarkStart w:id="2" w:name="_Toc40441115"/>
            <w:r w:rsidRPr="0050290F">
              <w:rPr>
                <w:rFonts w:eastAsiaTheme="minorEastAsia"/>
                <w:b/>
                <w:sz w:val="28"/>
                <w:szCs w:val="28"/>
              </w:rPr>
              <w:t>Government of Nova Scotia</w:t>
            </w:r>
            <w:bookmarkEnd w:id="1"/>
            <w:bookmarkEnd w:id="2"/>
          </w:p>
        </w:tc>
      </w:tr>
    </w:tbl>
    <w:p w14:paraId="42BDC85C" w14:textId="0F5ECF57" w:rsidR="5323B291" w:rsidRDefault="002A5259" w:rsidP="052D9C7C">
      <w:pPr>
        <w:spacing w:beforeAutospacing="1" w:afterAutospacing="1"/>
        <w:outlineLvl w:val="3"/>
        <w:rPr>
          <w:rFonts w:eastAsiaTheme="minorEastAsia"/>
          <w:sz w:val="22"/>
          <w:szCs w:val="22"/>
        </w:rPr>
      </w:pPr>
      <w:r>
        <w:rPr>
          <w:rFonts w:eastAsiaTheme="minorEastAsia"/>
          <w:sz w:val="22"/>
          <w:szCs w:val="22"/>
        </w:rPr>
        <w:t xml:space="preserve">Government of </w:t>
      </w:r>
      <w:r w:rsidR="7FEB96DA" w:rsidRPr="052D9C7C">
        <w:rPr>
          <w:rFonts w:eastAsiaTheme="minorEastAsia"/>
          <w:sz w:val="22"/>
          <w:szCs w:val="22"/>
        </w:rPr>
        <w:t>Nova Scotia</w:t>
      </w:r>
      <w:r w:rsidR="00075A5C">
        <w:rPr>
          <w:rFonts w:eastAsiaTheme="minorEastAsia"/>
          <w:sz w:val="22"/>
          <w:szCs w:val="22"/>
        </w:rPr>
        <w:t xml:space="preserve"> Covid-19</w:t>
      </w:r>
      <w:r w:rsidR="7FEB96DA" w:rsidRPr="052D9C7C">
        <w:rPr>
          <w:rFonts w:eastAsiaTheme="minorEastAsia"/>
          <w:sz w:val="22"/>
          <w:szCs w:val="22"/>
        </w:rPr>
        <w:t xml:space="preserve"> webpage: </w:t>
      </w:r>
      <w:hyperlink r:id="rId11" w:history="1">
        <w:r w:rsidR="008353F5" w:rsidRPr="00012B11">
          <w:rPr>
            <w:rStyle w:val="Hyperlink"/>
            <w:rFonts w:eastAsiaTheme="minorEastAsia"/>
            <w:sz w:val="22"/>
            <w:szCs w:val="22"/>
          </w:rPr>
          <w:t>https://novascotia.ca/coronavirus/</w:t>
        </w:r>
      </w:hyperlink>
      <w:r w:rsidR="008353F5">
        <w:rPr>
          <w:rFonts w:eastAsiaTheme="minorEastAsia"/>
          <w:sz w:val="22"/>
          <w:szCs w:val="22"/>
        </w:rPr>
        <w:t xml:space="preserve"> </w:t>
      </w:r>
      <w:r w:rsidR="008353F5" w:rsidRPr="008353F5">
        <w:rPr>
          <w:rFonts w:eastAsiaTheme="minorEastAsia"/>
          <w:sz w:val="22"/>
          <w:szCs w:val="22"/>
        </w:rPr>
        <w:t xml:space="preserve"> </w:t>
      </w:r>
      <w:r w:rsidR="008353F5">
        <w:rPr>
          <w:rFonts w:eastAsiaTheme="minorEastAsia"/>
          <w:sz w:val="22"/>
          <w:szCs w:val="22"/>
        </w:rPr>
        <w:t xml:space="preserve"> </w:t>
      </w:r>
      <w:r w:rsidR="008353F5" w:rsidRPr="008353F5">
        <w:rPr>
          <w:rFonts w:eastAsiaTheme="minorEastAsia"/>
          <w:sz w:val="22"/>
          <w:szCs w:val="22"/>
        </w:rPr>
        <w:t xml:space="preserve"> </w:t>
      </w:r>
      <w:r w:rsidR="008353F5">
        <w:rPr>
          <w:rFonts w:eastAsiaTheme="minorEastAsia"/>
          <w:sz w:val="22"/>
          <w:szCs w:val="22"/>
        </w:rPr>
        <w:t xml:space="preserve"> </w:t>
      </w:r>
    </w:p>
    <w:p w14:paraId="7E1615C9" w14:textId="3EBFBC89" w:rsidR="006E0F1F" w:rsidRPr="006E0F1F" w:rsidRDefault="006E0F1F" w:rsidP="006E0F1F">
      <w:pPr>
        <w:pStyle w:val="Heading2"/>
        <w:rPr>
          <w:rFonts w:eastAsiaTheme="minorEastAsia"/>
          <w:u w:val="single"/>
        </w:rPr>
      </w:pPr>
      <w:bookmarkStart w:id="3" w:name="_Toc40441116"/>
      <w:r w:rsidRPr="006E0F1F">
        <w:rPr>
          <w:rFonts w:eastAsiaTheme="minorEastAsia"/>
          <w:u w:val="single"/>
        </w:rPr>
        <w:t xml:space="preserve">1. NS Supports for </w:t>
      </w:r>
      <w:r w:rsidR="006C3AE5">
        <w:rPr>
          <w:rFonts w:eastAsiaTheme="minorEastAsia"/>
          <w:u w:val="single"/>
        </w:rPr>
        <w:t xml:space="preserve">Vulnerable </w:t>
      </w:r>
      <w:r w:rsidRPr="006E0F1F">
        <w:rPr>
          <w:rFonts w:eastAsiaTheme="minorEastAsia"/>
          <w:u w:val="single"/>
        </w:rPr>
        <w:t>Communities/Individuals</w:t>
      </w:r>
      <w:bookmarkEnd w:id="3"/>
    </w:p>
    <w:p w14:paraId="59D1E9A0" w14:textId="77777777" w:rsidR="006E0F1F" w:rsidRDefault="006E0F1F" w:rsidP="006E0F1F">
      <w:pPr>
        <w:outlineLvl w:val="3"/>
        <w:rPr>
          <w:rFonts w:eastAsiaTheme="minorEastAsia"/>
          <w:b/>
          <w:bCs/>
          <w:sz w:val="22"/>
          <w:szCs w:val="22"/>
        </w:rPr>
      </w:pPr>
    </w:p>
    <w:p w14:paraId="22267004" w14:textId="49D22449" w:rsidR="006E0F1F" w:rsidRPr="00D15EEB" w:rsidRDefault="006E0F1F" w:rsidP="008C04EE">
      <w:pPr>
        <w:tabs>
          <w:tab w:val="right" w:pos="9360"/>
        </w:tabs>
        <w:outlineLvl w:val="3"/>
        <w:rPr>
          <w:rFonts w:eastAsiaTheme="minorEastAsia"/>
          <w:b/>
          <w:bCs/>
          <w:sz w:val="22"/>
          <w:szCs w:val="22"/>
        </w:rPr>
      </w:pPr>
      <w:r w:rsidRPr="00D15EEB">
        <w:rPr>
          <w:rFonts w:eastAsiaTheme="minorEastAsia"/>
          <w:b/>
          <w:bCs/>
          <w:sz w:val="22"/>
          <w:szCs w:val="22"/>
        </w:rPr>
        <w:t>Virtual School Meal Program Pilot</w:t>
      </w:r>
      <w:r w:rsidR="008C04EE">
        <w:rPr>
          <w:rFonts w:eastAsiaTheme="minorEastAsia"/>
          <w:b/>
          <w:bCs/>
          <w:sz w:val="22"/>
          <w:szCs w:val="22"/>
        </w:rPr>
        <w:tab/>
      </w:r>
    </w:p>
    <w:p w14:paraId="37A40E50" w14:textId="77777777" w:rsidR="006E0F1F" w:rsidRPr="00D15EEB" w:rsidRDefault="006E0F1F" w:rsidP="006E0F1F">
      <w:pPr>
        <w:outlineLvl w:val="3"/>
        <w:rPr>
          <w:rStyle w:val="Hyperlink"/>
          <w:rFonts w:eastAsiaTheme="minorEastAsia"/>
          <w:b/>
          <w:bCs/>
          <w:color w:val="auto"/>
          <w:sz w:val="22"/>
          <w:szCs w:val="22"/>
        </w:rPr>
      </w:pPr>
      <w:r w:rsidRPr="00D15EEB">
        <w:rPr>
          <w:rFonts w:eastAsiaTheme="minorEastAsia"/>
          <w:bCs/>
          <w:sz w:val="22"/>
          <w:szCs w:val="22"/>
        </w:rPr>
        <w:t xml:space="preserve">The Department of Business and the Department of Education and Early Childhood Development have partnered with Click2Order - a tech start-up - to pilot a program in the CBRM to deliver healthy meals to students that normally participate in school lunch programs. $300,000 has been allocated for the pilot, with the program being offered to 1,400 eligible students from 10 schools in the CBRM. Participants sign up through Click2Order to receive a $10 credit to order one meal per day (Monday through Friday) from a participating restaurant in their community. More information about the program available </w:t>
      </w:r>
      <w:hyperlink r:id="rId12" w:history="1">
        <w:r w:rsidRPr="00D15EEB">
          <w:rPr>
            <w:rStyle w:val="Hyperlink"/>
            <w:rFonts w:eastAsiaTheme="minorEastAsia"/>
            <w:bCs/>
            <w:sz w:val="22"/>
            <w:szCs w:val="22"/>
          </w:rPr>
          <w:t>here.</w:t>
        </w:r>
      </w:hyperlink>
      <w:r w:rsidRPr="00D15EEB">
        <w:rPr>
          <w:rFonts w:eastAsiaTheme="minorEastAsia"/>
          <w:bCs/>
          <w:sz w:val="22"/>
          <w:szCs w:val="22"/>
        </w:rPr>
        <w:t xml:space="preserve"> </w:t>
      </w:r>
    </w:p>
    <w:p w14:paraId="2BC5EA21" w14:textId="77777777" w:rsidR="006E0F1F" w:rsidRDefault="006E0F1F" w:rsidP="006E0F1F">
      <w:pPr>
        <w:rPr>
          <w:sz w:val="22"/>
          <w:szCs w:val="22"/>
        </w:rPr>
      </w:pPr>
    </w:p>
    <w:p w14:paraId="62B3D060" w14:textId="11DCB831" w:rsidR="006E0F1F" w:rsidRPr="0010041F" w:rsidRDefault="006E0F1F" w:rsidP="006E0F1F">
      <w:pPr>
        <w:rPr>
          <w:sz w:val="22"/>
          <w:szCs w:val="22"/>
        </w:rPr>
      </w:pPr>
      <w:r w:rsidRPr="00133200">
        <w:rPr>
          <w:b/>
          <w:sz w:val="22"/>
          <w:szCs w:val="22"/>
        </w:rPr>
        <w:t>Volunteer Nova Scotia Covid-19 Page</w:t>
      </w:r>
      <w:r>
        <w:rPr>
          <w:sz w:val="22"/>
          <w:szCs w:val="22"/>
        </w:rPr>
        <w:t xml:space="preserve"> </w:t>
      </w:r>
    </w:p>
    <w:p w14:paraId="274DCB4B" w14:textId="77777777" w:rsidR="006E0F1F" w:rsidRDefault="006E0F1F" w:rsidP="006E0F1F">
      <w:pPr>
        <w:rPr>
          <w:sz w:val="22"/>
          <w:szCs w:val="22"/>
        </w:rPr>
      </w:pPr>
      <w:r>
        <w:rPr>
          <w:sz w:val="22"/>
          <w:szCs w:val="22"/>
        </w:rPr>
        <w:t>Volunteer Nova Scotia has launched a</w:t>
      </w:r>
      <w:r w:rsidRPr="0010041F">
        <w:rPr>
          <w:sz w:val="22"/>
          <w:szCs w:val="22"/>
        </w:rPr>
        <w:t xml:space="preserve"> </w:t>
      </w:r>
      <w:hyperlink r:id="rId13" w:history="1">
        <w:r w:rsidRPr="00133200">
          <w:rPr>
            <w:rStyle w:val="Hyperlink"/>
            <w:sz w:val="22"/>
            <w:szCs w:val="22"/>
          </w:rPr>
          <w:t>Covid-19 response page</w:t>
        </w:r>
      </w:hyperlink>
      <w:r>
        <w:rPr>
          <w:sz w:val="22"/>
          <w:szCs w:val="22"/>
        </w:rPr>
        <w:t xml:space="preserve"> on their website</w:t>
      </w:r>
      <w:r w:rsidRPr="0010041F">
        <w:rPr>
          <w:sz w:val="22"/>
          <w:szCs w:val="22"/>
        </w:rPr>
        <w:t xml:space="preserve"> </w:t>
      </w:r>
      <w:r>
        <w:rPr>
          <w:sz w:val="22"/>
          <w:szCs w:val="22"/>
        </w:rPr>
        <w:t>to connect</w:t>
      </w:r>
      <w:r w:rsidRPr="0010041F">
        <w:rPr>
          <w:sz w:val="22"/>
          <w:szCs w:val="22"/>
        </w:rPr>
        <w:t xml:space="preserve"> organizations and volunteers who want to help with the relief effort, as well as</w:t>
      </w:r>
      <w:r>
        <w:rPr>
          <w:sz w:val="22"/>
          <w:szCs w:val="22"/>
        </w:rPr>
        <w:t xml:space="preserve"> listing</w:t>
      </w:r>
      <w:r w:rsidRPr="0010041F">
        <w:rPr>
          <w:sz w:val="22"/>
          <w:szCs w:val="22"/>
        </w:rPr>
        <w:t xml:space="preserve"> volunteer-from-home opportunities.  </w:t>
      </w:r>
    </w:p>
    <w:p w14:paraId="6E7CBC9B" w14:textId="4E879376" w:rsidR="006E0F1F" w:rsidRDefault="006E0F1F" w:rsidP="006E0F1F">
      <w:pPr>
        <w:rPr>
          <w:sz w:val="22"/>
          <w:szCs w:val="22"/>
        </w:rPr>
      </w:pPr>
    </w:p>
    <w:p w14:paraId="4231055C" w14:textId="77777777" w:rsidR="000F5366" w:rsidRPr="00D15EEB" w:rsidRDefault="000F5366" w:rsidP="006E0F1F">
      <w:pPr>
        <w:rPr>
          <w:sz w:val="22"/>
          <w:szCs w:val="22"/>
        </w:rPr>
      </w:pPr>
    </w:p>
    <w:p w14:paraId="425C87A3" w14:textId="77777777" w:rsidR="006E0F1F" w:rsidRPr="00D15EEB" w:rsidRDefault="006E0F1F" w:rsidP="006E0F1F">
      <w:pPr>
        <w:rPr>
          <w:b/>
          <w:sz w:val="22"/>
          <w:szCs w:val="22"/>
        </w:rPr>
      </w:pPr>
      <w:r w:rsidRPr="00D15EEB">
        <w:rPr>
          <w:b/>
          <w:sz w:val="22"/>
          <w:szCs w:val="22"/>
        </w:rPr>
        <w:lastRenderedPageBreak/>
        <w:t>Additional NS Supports for Communities/Vulnerable Individuals:</w:t>
      </w:r>
    </w:p>
    <w:p w14:paraId="72CC3F78" w14:textId="77777777" w:rsidR="006E0F1F" w:rsidRPr="00D15EEB" w:rsidRDefault="006E0F1F" w:rsidP="006E0F1F">
      <w:pPr>
        <w:pStyle w:val="ListParagraph"/>
        <w:numPr>
          <w:ilvl w:val="0"/>
          <w:numId w:val="9"/>
        </w:numPr>
        <w:outlineLvl w:val="3"/>
        <w:rPr>
          <w:rFonts w:eastAsiaTheme="minorEastAsia"/>
          <w:bCs/>
          <w:sz w:val="22"/>
          <w:szCs w:val="22"/>
        </w:rPr>
      </w:pPr>
      <w:r w:rsidRPr="00D15EEB">
        <w:rPr>
          <w:rFonts w:eastAsiaTheme="minorEastAsia"/>
          <w:bCs/>
          <w:sz w:val="22"/>
          <w:szCs w:val="22"/>
        </w:rPr>
        <w:t>$1 million has been allocated to Feed Nova Scotia to purchase food and hire more staff. An additional $55,000 has been allocated to support 12 smaller community food banks as well.</w:t>
      </w:r>
    </w:p>
    <w:p w14:paraId="20ABD4D5" w14:textId="77777777" w:rsidR="006E0F1F" w:rsidRPr="00D15EEB" w:rsidRDefault="006E0F1F" w:rsidP="006E0F1F">
      <w:pPr>
        <w:pStyle w:val="ListParagraph"/>
        <w:numPr>
          <w:ilvl w:val="0"/>
          <w:numId w:val="9"/>
        </w:numPr>
        <w:rPr>
          <w:rFonts w:eastAsiaTheme="minorEastAsia"/>
          <w:bCs/>
          <w:sz w:val="22"/>
          <w:szCs w:val="22"/>
        </w:rPr>
      </w:pPr>
      <w:r w:rsidRPr="00D15EEB">
        <w:rPr>
          <w:rFonts w:eastAsiaTheme="minorEastAsia"/>
          <w:bCs/>
          <w:sz w:val="22"/>
          <w:szCs w:val="22"/>
        </w:rPr>
        <w:t>The Province has provided</w:t>
      </w:r>
      <w:r w:rsidRPr="00D15EEB">
        <w:rPr>
          <w:sz w:val="22"/>
          <w:szCs w:val="22"/>
        </w:rPr>
        <w:t xml:space="preserve"> </w:t>
      </w:r>
      <w:r w:rsidRPr="00D15EEB">
        <w:rPr>
          <w:rFonts w:eastAsiaTheme="minorEastAsia"/>
          <w:bCs/>
          <w:sz w:val="22"/>
          <w:szCs w:val="22"/>
        </w:rPr>
        <w:t>$535,000 to support transition houses and other organizations that serve vulnerable women and children; $235,000 in March and $300,000 so far in April.</w:t>
      </w:r>
      <w:r>
        <w:rPr>
          <w:rFonts w:eastAsiaTheme="minorEastAsia"/>
          <w:bCs/>
          <w:sz w:val="22"/>
          <w:szCs w:val="22"/>
        </w:rPr>
        <w:t xml:space="preserve"> </w:t>
      </w:r>
      <w:hyperlink r:id="rId14" w:history="1">
        <w:r w:rsidRPr="0091290F">
          <w:rPr>
            <w:rStyle w:val="Hyperlink"/>
            <w:rFonts w:eastAsiaTheme="minorEastAsia"/>
            <w:bCs/>
            <w:sz w:val="22"/>
            <w:szCs w:val="22"/>
          </w:rPr>
          <w:t>Source.</w:t>
        </w:r>
      </w:hyperlink>
      <w:r>
        <w:rPr>
          <w:rFonts w:eastAsiaTheme="minorEastAsia"/>
          <w:bCs/>
          <w:sz w:val="22"/>
          <w:szCs w:val="22"/>
        </w:rPr>
        <w:t xml:space="preserve"> </w:t>
      </w:r>
    </w:p>
    <w:p w14:paraId="7B10BB21" w14:textId="77777777" w:rsidR="006E0F1F" w:rsidRPr="00D15EEB" w:rsidRDefault="006E0F1F" w:rsidP="006E0F1F">
      <w:pPr>
        <w:pStyle w:val="ListParagraph"/>
        <w:numPr>
          <w:ilvl w:val="0"/>
          <w:numId w:val="9"/>
        </w:numPr>
        <w:spacing w:before="100" w:beforeAutospacing="1" w:after="100" w:afterAutospacing="1"/>
        <w:outlineLvl w:val="3"/>
        <w:rPr>
          <w:rFonts w:eastAsiaTheme="minorEastAsia"/>
          <w:bCs/>
          <w:sz w:val="22"/>
          <w:szCs w:val="22"/>
        </w:rPr>
      </w:pPr>
      <w:r w:rsidRPr="00D15EEB">
        <w:rPr>
          <w:rFonts w:eastAsiaTheme="minorEastAsia"/>
          <w:bCs/>
          <w:sz w:val="22"/>
          <w:szCs w:val="22"/>
        </w:rPr>
        <w:t>Every individual and family member on income assistance will receive an additional $50 starting Friday, 20 March. Recipients do not need to apply to receive the increased amount.</w:t>
      </w:r>
    </w:p>
    <w:p w14:paraId="4BE7D354" w14:textId="77777777" w:rsidR="006E0F1F" w:rsidRPr="00D15EEB" w:rsidRDefault="006E0F1F" w:rsidP="006E0F1F">
      <w:pPr>
        <w:pStyle w:val="ListParagraph"/>
        <w:numPr>
          <w:ilvl w:val="0"/>
          <w:numId w:val="9"/>
        </w:numPr>
        <w:spacing w:before="100" w:beforeAutospacing="1" w:after="100" w:afterAutospacing="1"/>
        <w:outlineLvl w:val="3"/>
        <w:rPr>
          <w:rFonts w:eastAsiaTheme="minorEastAsia"/>
          <w:bCs/>
          <w:sz w:val="22"/>
          <w:szCs w:val="22"/>
        </w:rPr>
      </w:pPr>
      <w:r w:rsidRPr="00D15EEB">
        <w:rPr>
          <w:rFonts w:eastAsiaTheme="minorEastAsia"/>
          <w:bCs/>
          <w:sz w:val="22"/>
          <w:szCs w:val="22"/>
        </w:rPr>
        <w:t>Nova Scotia Student Loan payments are suspended until 30 September 2020. Loans will not accrue interest during this time and there is no need to apply.</w:t>
      </w:r>
    </w:p>
    <w:p w14:paraId="17A31E8D" w14:textId="3A38A51B" w:rsidR="006E0F1F" w:rsidRPr="00D15EEB" w:rsidRDefault="006E0F1F" w:rsidP="006E0F1F">
      <w:pPr>
        <w:pStyle w:val="ListParagraph"/>
        <w:numPr>
          <w:ilvl w:val="0"/>
          <w:numId w:val="9"/>
        </w:numPr>
        <w:spacing w:before="100" w:beforeAutospacing="1" w:after="100" w:afterAutospacing="1"/>
        <w:outlineLvl w:val="3"/>
        <w:rPr>
          <w:rFonts w:eastAsiaTheme="minorEastAsia"/>
          <w:bCs/>
          <w:sz w:val="22"/>
          <w:szCs w:val="22"/>
        </w:rPr>
      </w:pPr>
      <w:r w:rsidRPr="00D15EEB">
        <w:rPr>
          <w:rFonts w:eastAsiaTheme="minorEastAsia"/>
          <w:bCs/>
          <w:sz w:val="22"/>
          <w:szCs w:val="22"/>
        </w:rPr>
        <w:t xml:space="preserve">The Province is investing $230,000 into the </w:t>
      </w:r>
      <w:hyperlink r:id="rId15" w:history="1">
        <w:r w:rsidRPr="00510918">
          <w:rPr>
            <w:rStyle w:val="Hyperlink"/>
            <w:rFonts w:eastAsiaTheme="minorEastAsia"/>
            <w:bCs/>
            <w:sz w:val="22"/>
            <w:szCs w:val="22"/>
          </w:rPr>
          <w:t>Community Links</w:t>
        </w:r>
      </w:hyperlink>
      <w:r w:rsidRPr="00D15EEB">
        <w:rPr>
          <w:rFonts w:eastAsiaTheme="minorEastAsia"/>
          <w:bCs/>
          <w:sz w:val="22"/>
          <w:szCs w:val="22"/>
        </w:rPr>
        <w:t xml:space="preserve"> and </w:t>
      </w:r>
      <w:hyperlink r:id="rId16" w:history="1">
        <w:r w:rsidRPr="00510918">
          <w:rPr>
            <w:rStyle w:val="Hyperlink"/>
            <w:rFonts w:eastAsiaTheme="minorEastAsia"/>
            <w:bCs/>
            <w:sz w:val="22"/>
            <w:szCs w:val="22"/>
          </w:rPr>
          <w:t>Seniors’ Safety Programs</w:t>
        </w:r>
      </w:hyperlink>
      <w:r w:rsidRPr="00D15EEB">
        <w:rPr>
          <w:rFonts w:eastAsiaTheme="minorEastAsia"/>
          <w:bCs/>
          <w:sz w:val="22"/>
          <w:szCs w:val="22"/>
        </w:rPr>
        <w:t xml:space="preserve"> that responds to the needs of vulnerable older adults across the province. This includes supports and services like volunteers for delivering groceries, technological options for keeping people connected by phone, responding to other social issues as they emerge.</w:t>
      </w:r>
    </w:p>
    <w:p w14:paraId="67D7C350" w14:textId="77777777" w:rsidR="006E0F1F" w:rsidRPr="00D15EEB" w:rsidRDefault="006E0F1F" w:rsidP="006E0F1F">
      <w:pPr>
        <w:pStyle w:val="ListParagraph"/>
        <w:numPr>
          <w:ilvl w:val="0"/>
          <w:numId w:val="9"/>
        </w:numPr>
        <w:spacing w:before="100" w:beforeAutospacing="1" w:after="100" w:afterAutospacing="1"/>
        <w:outlineLvl w:val="3"/>
        <w:rPr>
          <w:rFonts w:eastAsiaTheme="minorEastAsia"/>
          <w:bCs/>
          <w:sz w:val="22"/>
          <w:szCs w:val="22"/>
        </w:rPr>
      </w:pPr>
      <w:r w:rsidRPr="00D15EEB">
        <w:rPr>
          <w:rFonts w:eastAsiaTheme="minorEastAsia"/>
          <w:bCs/>
          <w:sz w:val="22"/>
          <w:szCs w:val="22"/>
        </w:rPr>
        <w:t xml:space="preserve">Nova Scotia Power, </w:t>
      </w:r>
      <w:proofErr w:type="spellStart"/>
      <w:r w:rsidRPr="00D15EEB">
        <w:rPr>
          <w:rFonts w:eastAsiaTheme="minorEastAsia"/>
          <w:bCs/>
          <w:sz w:val="22"/>
          <w:szCs w:val="22"/>
        </w:rPr>
        <w:t>EfficiencyOne</w:t>
      </w:r>
      <w:proofErr w:type="spellEnd"/>
      <w:r w:rsidRPr="00D15EEB">
        <w:rPr>
          <w:rFonts w:eastAsiaTheme="minorEastAsia"/>
          <w:bCs/>
          <w:sz w:val="22"/>
          <w:szCs w:val="22"/>
        </w:rPr>
        <w:t xml:space="preserve"> and the province are redirecting $3 million from the </w:t>
      </w:r>
      <w:proofErr w:type="spellStart"/>
      <w:r w:rsidRPr="00D15EEB">
        <w:rPr>
          <w:rFonts w:eastAsiaTheme="minorEastAsia"/>
          <w:bCs/>
          <w:sz w:val="22"/>
          <w:szCs w:val="22"/>
        </w:rPr>
        <w:t>HomeWarming</w:t>
      </w:r>
      <w:proofErr w:type="spellEnd"/>
      <w:r w:rsidRPr="00D15EEB">
        <w:rPr>
          <w:rFonts w:eastAsiaTheme="minorEastAsia"/>
          <w:bCs/>
          <w:sz w:val="22"/>
          <w:szCs w:val="22"/>
        </w:rPr>
        <w:t xml:space="preserve"> program to fund organizations that deliver prepared meals, operate soup kitchens, help the homeless and provide other services. </w:t>
      </w:r>
    </w:p>
    <w:p w14:paraId="5B6CC7D3" w14:textId="77777777" w:rsidR="006E0F1F" w:rsidRPr="00D15EEB" w:rsidRDefault="006E0F1F" w:rsidP="006E0F1F">
      <w:pPr>
        <w:pStyle w:val="ListParagraph"/>
        <w:numPr>
          <w:ilvl w:val="1"/>
          <w:numId w:val="9"/>
        </w:numPr>
        <w:spacing w:before="100" w:beforeAutospacing="1" w:after="100" w:afterAutospacing="1"/>
        <w:outlineLvl w:val="3"/>
        <w:rPr>
          <w:rFonts w:eastAsiaTheme="minorEastAsia"/>
          <w:bCs/>
          <w:sz w:val="22"/>
          <w:szCs w:val="22"/>
        </w:rPr>
      </w:pPr>
      <w:r w:rsidRPr="00D15EEB">
        <w:rPr>
          <w:rFonts w:eastAsiaTheme="minorEastAsia"/>
          <w:bCs/>
          <w:sz w:val="22"/>
          <w:szCs w:val="22"/>
        </w:rPr>
        <w:t>prepared meal delivery services, such as Meals on Wheels and the VON’s Frozen Favorites, will receive $1.36 million to help hire staff, buy food and make meal deliveries.</w:t>
      </w:r>
    </w:p>
    <w:p w14:paraId="773ADBD7" w14:textId="77777777" w:rsidR="006E0F1F" w:rsidRPr="00D15EEB" w:rsidRDefault="006E0F1F" w:rsidP="006E0F1F">
      <w:pPr>
        <w:pStyle w:val="ListParagraph"/>
        <w:numPr>
          <w:ilvl w:val="1"/>
          <w:numId w:val="9"/>
        </w:numPr>
        <w:spacing w:before="100" w:beforeAutospacing="1" w:after="100" w:afterAutospacing="1"/>
        <w:outlineLvl w:val="3"/>
        <w:rPr>
          <w:rFonts w:eastAsiaTheme="minorEastAsia"/>
          <w:bCs/>
          <w:sz w:val="22"/>
          <w:szCs w:val="22"/>
        </w:rPr>
      </w:pPr>
      <w:r w:rsidRPr="00D15EEB">
        <w:rPr>
          <w:rFonts w:eastAsiaTheme="minorEastAsia"/>
          <w:bCs/>
          <w:sz w:val="22"/>
          <w:szCs w:val="22"/>
        </w:rPr>
        <w:t>the United Way will receive $1 million for its Atlantic Compassion Fund to help vulnerable families and youth in Nova Scotia.</w:t>
      </w:r>
    </w:p>
    <w:p w14:paraId="2810C06B" w14:textId="77777777" w:rsidR="006E0F1F" w:rsidRPr="00D15EEB" w:rsidRDefault="006E0F1F" w:rsidP="006E0F1F">
      <w:pPr>
        <w:pStyle w:val="ListParagraph"/>
        <w:numPr>
          <w:ilvl w:val="1"/>
          <w:numId w:val="9"/>
        </w:numPr>
        <w:spacing w:before="100" w:beforeAutospacing="1" w:after="100" w:afterAutospacing="1"/>
        <w:outlineLvl w:val="3"/>
        <w:rPr>
          <w:rFonts w:eastAsiaTheme="minorEastAsia"/>
          <w:bCs/>
          <w:sz w:val="22"/>
          <w:szCs w:val="22"/>
        </w:rPr>
      </w:pPr>
      <w:r w:rsidRPr="00D15EEB">
        <w:rPr>
          <w:rFonts w:eastAsiaTheme="minorEastAsia"/>
          <w:bCs/>
          <w:sz w:val="22"/>
          <w:szCs w:val="22"/>
        </w:rPr>
        <w:t>shelters, soup kitchens and other service organizations will receive $400,000.</w:t>
      </w:r>
    </w:p>
    <w:p w14:paraId="25B27F59" w14:textId="77777777" w:rsidR="006E0F1F" w:rsidRPr="00D15EEB" w:rsidRDefault="006E0F1F" w:rsidP="006E0F1F">
      <w:pPr>
        <w:pStyle w:val="ListParagraph"/>
        <w:numPr>
          <w:ilvl w:val="1"/>
          <w:numId w:val="9"/>
        </w:numPr>
        <w:spacing w:before="100" w:beforeAutospacing="1" w:after="100" w:afterAutospacing="1"/>
        <w:outlineLvl w:val="3"/>
        <w:rPr>
          <w:rFonts w:eastAsiaTheme="minorEastAsia"/>
          <w:bCs/>
          <w:sz w:val="22"/>
          <w:szCs w:val="22"/>
        </w:rPr>
      </w:pPr>
      <w:r w:rsidRPr="00D15EEB">
        <w:rPr>
          <w:rFonts w:eastAsiaTheme="minorEastAsia"/>
          <w:bCs/>
          <w:sz w:val="22"/>
          <w:szCs w:val="22"/>
        </w:rPr>
        <w:t>Seniors’ Safety Programs and Community Links will receive $180,000 and $60,000 respectively to help meet the needs of vulnerable older Nova Scotians.</w:t>
      </w:r>
      <w:r>
        <w:rPr>
          <w:rFonts w:eastAsiaTheme="minorEastAsia"/>
          <w:bCs/>
          <w:sz w:val="22"/>
          <w:szCs w:val="22"/>
        </w:rPr>
        <w:t xml:space="preserve"> </w:t>
      </w:r>
      <w:hyperlink r:id="rId17" w:history="1">
        <w:r w:rsidRPr="0091290F">
          <w:rPr>
            <w:rStyle w:val="Hyperlink"/>
            <w:rFonts w:eastAsiaTheme="minorEastAsia"/>
            <w:bCs/>
            <w:sz w:val="22"/>
            <w:szCs w:val="22"/>
          </w:rPr>
          <w:t>Source.</w:t>
        </w:r>
      </w:hyperlink>
    </w:p>
    <w:p w14:paraId="4BCC2ED5" w14:textId="77777777" w:rsidR="006E0F1F" w:rsidRPr="00D15EEB" w:rsidRDefault="006E0F1F" w:rsidP="006E0F1F">
      <w:pPr>
        <w:pStyle w:val="ListParagraph"/>
        <w:numPr>
          <w:ilvl w:val="0"/>
          <w:numId w:val="9"/>
        </w:numPr>
        <w:spacing w:before="100" w:beforeAutospacing="1" w:after="100" w:afterAutospacing="1"/>
        <w:outlineLvl w:val="3"/>
        <w:rPr>
          <w:rFonts w:eastAsiaTheme="minorEastAsia"/>
          <w:bCs/>
          <w:sz w:val="22"/>
          <w:szCs w:val="22"/>
        </w:rPr>
      </w:pPr>
      <w:r w:rsidRPr="00D15EEB">
        <w:rPr>
          <w:rFonts w:eastAsiaTheme="minorEastAsia"/>
          <w:bCs/>
          <w:sz w:val="22"/>
          <w:szCs w:val="22"/>
        </w:rPr>
        <w:t>The Province will now cover the $5 prescription co-pay for clients on Income Assistance and those enrolled in the Low</w:t>
      </w:r>
      <w:r>
        <w:rPr>
          <w:rFonts w:eastAsiaTheme="minorEastAsia"/>
          <w:bCs/>
          <w:sz w:val="22"/>
          <w:szCs w:val="22"/>
        </w:rPr>
        <w:t>-</w:t>
      </w:r>
      <w:r w:rsidRPr="00D15EEB">
        <w:rPr>
          <w:rFonts w:eastAsiaTheme="minorEastAsia"/>
          <w:bCs/>
          <w:sz w:val="22"/>
          <w:szCs w:val="22"/>
        </w:rPr>
        <w:t>Income Pharmacare for Children program. Additionally, in response to the recommendation from the Nova Scotia College of Pharmacists that prescriptions be dispensed for shorter 30-day periods to protect the drug supply, the Province will now cover extra dispensing fees for prescription refills that would usually be filled for longer periods. These temporary measures take effect on April 23.</w:t>
      </w:r>
      <w:r>
        <w:rPr>
          <w:rFonts w:eastAsiaTheme="minorEastAsia"/>
          <w:bCs/>
          <w:sz w:val="22"/>
          <w:szCs w:val="22"/>
        </w:rPr>
        <w:t xml:space="preserve"> </w:t>
      </w:r>
      <w:hyperlink r:id="rId18" w:history="1">
        <w:r w:rsidRPr="0091290F">
          <w:rPr>
            <w:rStyle w:val="Hyperlink"/>
            <w:rFonts w:eastAsiaTheme="minorEastAsia"/>
            <w:bCs/>
            <w:sz w:val="22"/>
            <w:szCs w:val="22"/>
          </w:rPr>
          <w:t>Source.</w:t>
        </w:r>
      </w:hyperlink>
    </w:p>
    <w:p w14:paraId="732D6F60" w14:textId="77777777" w:rsidR="006E0F1F" w:rsidRPr="00DA241F" w:rsidRDefault="006E0F1F" w:rsidP="006E0F1F">
      <w:pPr>
        <w:pStyle w:val="ListParagraph"/>
        <w:numPr>
          <w:ilvl w:val="0"/>
          <w:numId w:val="9"/>
        </w:numPr>
        <w:spacing w:before="100" w:beforeAutospacing="1" w:after="100" w:afterAutospacing="1"/>
        <w:outlineLvl w:val="3"/>
        <w:rPr>
          <w:rFonts w:eastAsiaTheme="minorEastAsia"/>
          <w:bCs/>
          <w:sz w:val="22"/>
          <w:szCs w:val="22"/>
        </w:rPr>
      </w:pPr>
      <w:r w:rsidRPr="00DA241F">
        <w:rPr>
          <w:sz w:val="22"/>
          <w:szCs w:val="22"/>
        </w:rPr>
        <w:t xml:space="preserve">The Province is </w:t>
      </w:r>
      <w:r w:rsidRPr="00DA241F">
        <w:rPr>
          <w:rFonts w:eastAsiaTheme="minorEastAsia"/>
          <w:bCs/>
          <w:sz w:val="22"/>
          <w:szCs w:val="22"/>
        </w:rPr>
        <w:t>extending the deadline for some registry of motor vehicle services until further notice. A full list of these extensions is available through the update link, but some include:</w:t>
      </w:r>
    </w:p>
    <w:p w14:paraId="3116B973" w14:textId="77777777" w:rsidR="006E0F1F" w:rsidRPr="00DA241F" w:rsidRDefault="006E0F1F" w:rsidP="006E0F1F">
      <w:pPr>
        <w:pStyle w:val="ListParagraph"/>
        <w:numPr>
          <w:ilvl w:val="1"/>
          <w:numId w:val="9"/>
        </w:numPr>
        <w:spacing w:before="100" w:beforeAutospacing="1" w:after="100" w:afterAutospacing="1"/>
        <w:outlineLvl w:val="3"/>
        <w:rPr>
          <w:rFonts w:eastAsiaTheme="minorEastAsia"/>
          <w:bCs/>
          <w:sz w:val="22"/>
          <w:szCs w:val="22"/>
        </w:rPr>
      </w:pPr>
      <w:r w:rsidRPr="00DA241F">
        <w:rPr>
          <w:rFonts w:eastAsiaTheme="minorEastAsia"/>
          <w:bCs/>
          <w:sz w:val="22"/>
          <w:szCs w:val="22"/>
        </w:rPr>
        <w:t>All driver licenses expiring in March, April, May and June will have a 5-month extension from the original expiry date.</w:t>
      </w:r>
    </w:p>
    <w:p w14:paraId="4344F208" w14:textId="52BEAE96" w:rsidR="006E0F1F" w:rsidRPr="006E0F1F" w:rsidRDefault="006E0F1F" w:rsidP="052D9C7C">
      <w:pPr>
        <w:pStyle w:val="ListParagraph"/>
        <w:numPr>
          <w:ilvl w:val="1"/>
          <w:numId w:val="9"/>
        </w:numPr>
        <w:spacing w:before="100" w:beforeAutospacing="1" w:after="100" w:afterAutospacing="1"/>
        <w:outlineLvl w:val="3"/>
        <w:rPr>
          <w:rFonts w:eastAsiaTheme="minorEastAsia"/>
          <w:bCs/>
          <w:sz w:val="22"/>
          <w:szCs w:val="22"/>
        </w:rPr>
      </w:pPr>
      <w:r w:rsidRPr="00DA241F">
        <w:rPr>
          <w:rFonts w:eastAsiaTheme="minorEastAsia"/>
          <w:bCs/>
          <w:sz w:val="22"/>
          <w:szCs w:val="22"/>
        </w:rPr>
        <w:t>Motor vehicle inspections expiring in March, April or May will now be valid until June 30.</w:t>
      </w:r>
      <w:r>
        <w:rPr>
          <w:rFonts w:eastAsiaTheme="minorEastAsia"/>
          <w:bCs/>
          <w:sz w:val="22"/>
          <w:szCs w:val="22"/>
        </w:rPr>
        <w:t xml:space="preserve"> </w:t>
      </w:r>
      <w:hyperlink r:id="rId19" w:history="1">
        <w:r w:rsidRPr="00E57CBD">
          <w:rPr>
            <w:rStyle w:val="Hyperlink"/>
            <w:rFonts w:eastAsiaTheme="minorEastAsia"/>
            <w:bCs/>
            <w:sz w:val="22"/>
            <w:szCs w:val="22"/>
          </w:rPr>
          <w:t>Source.</w:t>
        </w:r>
      </w:hyperlink>
    </w:p>
    <w:p w14:paraId="10BBBC5C" w14:textId="691238A4" w:rsidR="376B5A4F" w:rsidRPr="00951F63" w:rsidRDefault="006E0F1F" w:rsidP="00951F63">
      <w:pPr>
        <w:pStyle w:val="Heading2"/>
        <w:rPr>
          <w:rFonts w:eastAsiaTheme="minorEastAsia"/>
          <w:u w:val="single"/>
        </w:rPr>
      </w:pPr>
      <w:bookmarkStart w:id="4" w:name="_Toc37254048"/>
      <w:bookmarkStart w:id="5" w:name="_Toc40441117"/>
      <w:r>
        <w:rPr>
          <w:rFonts w:eastAsiaTheme="minorEastAsia"/>
          <w:u w:val="single"/>
        </w:rPr>
        <w:t>2</w:t>
      </w:r>
      <w:r w:rsidR="00707E61" w:rsidRPr="00951F63">
        <w:rPr>
          <w:rFonts w:eastAsiaTheme="minorEastAsia"/>
          <w:u w:val="single"/>
        </w:rPr>
        <w:t xml:space="preserve">. </w:t>
      </w:r>
      <w:r w:rsidR="004D4C4F" w:rsidRPr="00951F63">
        <w:rPr>
          <w:rFonts w:eastAsiaTheme="minorEastAsia"/>
          <w:u w:val="single"/>
        </w:rPr>
        <w:t xml:space="preserve">NS </w:t>
      </w:r>
      <w:r w:rsidR="1927D9BC" w:rsidRPr="00951F63">
        <w:rPr>
          <w:rFonts w:eastAsiaTheme="minorEastAsia"/>
          <w:u w:val="single"/>
        </w:rPr>
        <w:t xml:space="preserve">Supports for </w:t>
      </w:r>
      <w:r w:rsidR="00102692" w:rsidRPr="00951F63">
        <w:rPr>
          <w:rFonts w:eastAsiaTheme="minorEastAsia"/>
          <w:u w:val="single"/>
        </w:rPr>
        <w:t>B</w:t>
      </w:r>
      <w:r w:rsidR="1927D9BC" w:rsidRPr="00951F63">
        <w:rPr>
          <w:rFonts w:eastAsiaTheme="minorEastAsia"/>
          <w:u w:val="single"/>
        </w:rPr>
        <w:t>usinesses</w:t>
      </w:r>
      <w:bookmarkEnd w:id="4"/>
      <w:r>
        <w:rPr>
          <w:rFonts w:eastAsiaTheme="minorEastAsia"/>
          <w:u w:val="single"/>
        </w:rPr>
        <w:t>/Nonprofits</w:t>
      </w:r>
      <w:bookmarkEnd w:id="5"/>
    </w:p>
    <w:p w14:paraId="01121905" w14:textId="1076295F" w:rsidR="6DEDA4FF" w:rsidRDefault="6DEDA4FF"/>
    <w:p w14:paraId="1F9176E0" w14:textId="7A110CC3" w:rsidR="468AAB80" w:rsidRPr="009B486D" w:rsidRDefault="00E679A1" w:rsidP="47EECCFA">
      <w:pPr>
        <w:rPr>
          <w:rFonts w:ascii="Calibri" w:eastAsia="Calibri" w:hAnsi="Calibri" w:cs="Calibri"/>
          <w:b/>
          <w:bCs/>
          <w:sz w:val="22"/>
          <w:szCs w:val="22"/>
        </w:rPr>
      </w:pPr>
      <w:r w:rsidRPr="009B486D">
        <w:rPr>
          <w:rFonts w:ascii="Calibri" w:eastAsia="Calibri" w:hAnsi="Calibri" w:cs="Calibri"/>
          <w:b/>
          <w:bCs/>
          <w:sz w:val="22"/>
          <w:szCs w:val="22"/>
        </w:rPr>
        <w:t xml:space="preserve">Covid-19 </w:t>
      </w:r>
      <w:r w:rsidR="468AAB80" w:rsidRPr="009B486D">
        <w:rPr>
          <w:rFonts w:ascii="Calibri" w:eastAsia="Calibri" w:hAnsi="Calibri" w:cs="Calibri"/>
          <w:b/>
          <w:bCs/>
          <w:sz w:val="22"/>
          <w:szCs w:val="22"/>
        </w:rPr>
        <w:t xml:space="preserve">Small Business Rental Deferral </w:t>
      </w:r>
      <w:r w:rsidR="00BE5218" w:rsidRPr="009B486D">
        <w:rPr>
          <w:rFonts w:ascii="Calibri" w:eastAsia="Calibri" w:hAnsi="Calibri" w:cs="Calibri"/>
          <w:b/>
          <w:bCs/>
          <w:sz w:val="22"/>
          <w:szCs w:val="22"/>
        </w:rPr>
        <w:t>Support</w:t>
      </w:r>
      <w:r w:rsidR="468AAB80" w:rsidRPr="009B486D">
        <w:rPr>
          <w:rFonts w:ascii="Calibri" w:eastAsia="Calibri" w:hAnsi="Calibri" w:cs="Calibri"/>
          <w:b/>
          <w:bCs/>
          <w:sz w:val="22"/>
          <w:szCs w:val="22"/>
        </w:rPr>
        <w:t xml:space="preserve"> Program</w:t>
      </w:r>
      <w:r w:rsidR="00877781" w:rsidRPr="009B486D">
        <w:rPr>
          <w:rFonts w:ascii="Calibri" w:eastAsia="Calibri" w:hAnsi="Calibri" w:cs="Calibri"/>
          <w:b/>
          <w:bCs/>
          <w:sz w:val="22"/>
          <w:szCs w:val="22"/>
        </w:rPr>
        <w:t xml:space="preserve"> </w:t>
      </w:r>
      <w:bookmarkStart w:id="6" w:name="CRDSP"/>
      <w:r w:rsidR="00877781" w:rsidRPr="009B486D">
        <w:rPr>
          <w:rFonts w:ascii="Calibri" w:eastAsia="Calibri" w:hAnsi="Calibri" w:cs="Calibri"/>
          <w:b/>
          <w:bCs/>
          <w:sz w:val="22"/>
          <w:szCs w:val="22"/>
        </w:rPr>
        <w:t>(CRDSP)</w:t>
      </w:r>
      <w:bookmarkEnd w:id="6"/>
    </w:p>
    <w:p w14:paraId="3A0D6628" w14:textId="67012D63" w:rsidR="00C84279" w:rsidRPr="0092733B" w:rsidRDefault="00877781" w:rsidP="0763B0AA">
      <w:pPr>
        <w:rPr>
          <w:sz w:val="22"/>
          <w:szCs w:val="22"/>
        </w:rPr>
      </w:pPr>
      <w:r w:rsidRPr="009B486D">
        <w:rPr>
          <w:rFonts w:ascii="Calibri" w:eastAsia="Calibri" w:hAnsi="Calibri" w:cs="Calibri"/>
          <w:sz w:val="22"/>
          <w:szCs w:val="22"/>
        </w:rPr>
        <w:t xml:space="preserve">The </w:t>
      </w:r>
      <w:r w:rsidR="00653DF8" w:rsidRPr="009B486D">
        <w:rPr>
          <w:rFonts w:ascii="Calibri" w:eastAsia="Calibri" w:hAnsi="Calibri" w:cs="Calibri"/>
          <w:sz w:val="22"/>
          <w:szCs w:val="22"/>
        </w:rPr>
        <w:t>p</w:t>
      </w:r>
      <w:r w:rsidRPr="009B486D">
        <w:rPr>
          <w:rFonts w:ascii="Calibri" w:eastAsia="Calibri" w:hAnsi="Calibri" w:cs="Calibri"/>
          <w:sz w:val="22"/>
          <w:szCs w:val="22"/>
        </w:rPr>
        <w:t xml:space="preserve">rogram will indemnify qualified </w:t>
      </w:r>
      <w:r w:rsidR="00102692" w:rsidRPr="009B486D">
        <w:rPr>
          <w:rFonts w:ascii="Calibri" w:eastAsia="Calibri" w:hAnsi="Calibri" w:cs="Calibri"/>
          <w:sz w:val="22"/>
          <w:szCs w:val="22"/>
        </w:rPr>
        <w:t xml:space="preserve">commercial </w:t>
      </w:r>
      <w:r w:rsidRPr="009B486D">
        <w:rPr>
          <w:rFonts w:ascii="Calibri" w:eastAsia="Calibri" w:hAnsi="Calibri" w:cs="Calibri"/>
          <w:sz w:val="22"/>
          <w:szCs w:val="22"/>
        </w:rPr>
        <w:t>landlords for losses incurred as a result of granting a rent deferral to qualified businesses directly impacted by</w:t>
      </w:r>
      <w:r w:rsidR="00102692" w:rsidRPr="009B486D">
        <w:rPr>
          <w:rFonts w:ascii="Calibri" w:eastAsia="Calibri" w:hAnsi="Calibri" w:cs="Calibri"/>
          <w:sz w:val="22"/>
          <w:szCs w:val="22"/>
        </w:rPr>
        <w:t xml:space="preserve"> </w:t>
      </w:r>
      <w:r w:rsidR="00B663D4" w:rsidRPr="009B486D">
        <w:rPr>
          <w:rFonts w:ascii="Calibri" w:eastAsia="Calibri" w:hAnsi="Calibri" w:cs="Calibri"/>
          <w:sz w:val="22"/>
          <w:szCs w:val="22"/>
        </w:rPr>
        <w:t xml:space="preserve">an </w:t>
      </w:r>
      <w:r w:rsidR="00102692" w:rsidRPr="009B486D">
        <w:rPr>
          <w:rFonts w:ascii="Calibri" w:eastAsia="Calibri" w:hAnsi="Calibri" w:cs="Calibri"/>
          <w:sz w:val="22"/>
          <w:szCs w:val="22"/>
        </w:rPr>
        <w:t>order issued under the</w:t>
      </w:r>
      <w:r w:rsidRPr="009B486D">
        <w:rPr>
          <w:rFonts w:ascii="Calibri" w:eastAsia="Calibri" w:hAnsi="Calibri" w:cs="Calibri"/>
          <w:sz w:val="22"/>
          <w:szCs w:val="22"/>
        </w:rPr>
        <w:t xml:space="preserve"> </w:t>
      </w:r>
      <w:r w:rsidRPr="009B486D">
        <w:rPr>
          <w:rFonts w:ascii="Calibri" w:eastAsia="Calibri" w:hAnsi="Calibri" w:cs="Calibri"/>
          <w:i/>
          <w:sz w:val="22"/>
          <w:szCs w:val="22"/>
        </w:rPr>
        <w:t>Health Protection Act</w:t>
      </w:r>
      <w:r w:rsidR="00102692" w:rsidRPr="009B486D">
        <w:rPr>
          <w:rFonts w:ascii="Calibri" w:eastAsia="Calibri" w:hAnsi="Calibri" w:cs="Calibri"/>
          <w:sz w:val="22"/>
          <w:szCs w:val="22"/>
        </w:rPr>
        <w:t xml:space="preserve"> </w:t>
      </w:r>
      <w:r w:rsidRPr="009B486D">
        <w:rPr>
          <w:rFonts w:ascii="Calibri" w:eastAsia="Calibri" w:hAnsi="Calibri" w:cs="Calibri"/>
          <w:sz w:val="22"/>
          <w:szCs w:val="22"/>
        </w:rPr>
        <w:t>related to the COVID-19 pandemic</w:t>
      </w:r>
      <w:r w:rsidR="00102692" w:rsidRPr="009B486D">
        <w:rPr>
          <w:rFonts w:ascii="Calibri" w:eastAsia="Calibri" w:hAnsi="Calibri" w:cs="Calibri"/>
          <w:sz w:val="22"/>
          <w:szCs w:val="22"/>
        </w:rPr>
        <w:t xml:space="preserve">. </w:t>
      </w:r>
      <w:r w:rsidR="00102692" w:rsidRPr="009B486D">
        <w:rPr>
          <w:sz w:val="22"/>
          <w:szCs w:val="22"/>
        </w:rPr>
        <w:t xml:space="preserve">This program provides a government guarantee to rents deferred by way of Rent Deferral Agreement for the months of April, May, and June 2020. </w:t>
      </w:r>
      <w:r w:rsidR="00B663D4" w:rsidRPr="009B486D">
        <w:rPr>
          <w:sz w:val="22"/>
          <w:szCs w:val="22"/>
        </w:rPr>
        <w:t xml:space="preserve">Participating landlords will be able to claim losses of up to $5,000 per month, if the renting business does not continue operating. </w:t>
      </w:r>
      <w:r w:rsidR="003B7967" w:rsidRPr="009B486D">
        <w:rPr>
          <w:rFonts w:ascii="Calibri" w:eastAsia="Calibri" w:hAnsi="Calibri" w:cs="Calibri"/>
          <w:sz w:val="22"/>
          <w:szCs w:val="22"/>
        </w:rPr>
        <w:t xml:space="preserve">Find more information on the program </w:t>
      </w:r>
      <w:hyperlink r:id="rId20" w:history="1">
        <w:r w:rsidR="003B7967" w:rsidRPr="009B486D">
          <w:rPr>
            <w:rStyle w:val="Hyperlink"/>
            <w:rFonts w:ascii="Calibri" w:eastAsia="Calibri" w:hAnsi="Calibri" w:cs="Calibri"/>
            <w:sz w:val="22"/>
            <w:szCs w:val="22"/>
          </w:rPr>
          <w:t>here.</w:t>
        </w:r>
      </w:hyperlink>
    </w:p>
    <w:p w14:paraId="702CD75E" w14:textId="566269CD" w:rsidR="00E565F3" w:rsidRDefault="00E565F3" w:rsidP="00A77BE3">
      <w:pPr>
        <w:rPr>
          <w:sz w:val="22"/>
          <w:szCs w:val="22"/>
        </w:rPr>
      </w:pPr>
    </w:p>
    <w:p w14:paraId="1881C8B3" w14:textId="1AAC885A" w:rsidR="00194843" w:rsidRPr="00194843" w:rsidRDefault="00194843" w:rsidP="00A77BE3">
      <w:pPr>
        <w:rPr>
          <w:b/>
          <w:sz w:val="22"/>
          <w:szCs w:val="22"/>
        </w:rPr>
      </w:pPr>
      <w:r w:rsidRPr="00194843">
        <w:rPr>
          <w:b/>
          <w:sz w:val="22"/>
          <w:szCs w:val="22"/>
        </w:rPr>
        <w:lastRenderedPageBreak/>
        <w:t>Canada Emergency Commercial Rent Assistance Program</w:t>
      </w:r>
      <w:r>
        <w:rPr>
          <w:b/>
          <w:sz w:val="22"/>
          <w:szCs w:val="22"/>
        </w:rPr>
        <w:t xml:space="preserve"> (CECRA)</w:t>
      </w:r>
      <w:r w:rsidRPr="00194843">
        <w:rPr>
          <w:b/>
          <w:sz w:val="22"/>
          <w:szCs w:val="22"/>
        </w:rPr>
        <w:t xml:space="preserve"> </w:t>
      </w:r>
    </w:p>
    <w:p w14:paraId="0BBC28C7" w14:textId="45904B8F" w:rsidR="00194843" w:rsidRPr="00194843" w:rsidRDefault="00F5487B" w:rsidP="00A74399">
      <w:pPr>
        <w:rPr>
          <w:sz w:val="22"/>
          <w:szCs w:val="22"/>
          <w:highlight w:val="yellow"/>
        </w:rPr>
      </w:pPr>
      <w:r w:rsidRPr="00F5487B">
        <w:rPr>
          <w:sz w:val="22"/>
          <w:szCs w:val="22"/>
        </w:rPr>
        <w:t xml:space="preserve">The Province has announced that it is partnering with the </w:t>
      </w:r>
      <w:r>
        <w:rPr>
          <w:sz w:val="22"/>
          <w:szCs w:val="22"/>
        </w:rPr>
        <w:t>Government of Canada</w:t>
      </w:r>
      <w:r w:rsidRPr="00F5487B">
        <w:rPr>
          <w:sz w:val="22"/>
          <w:szCs w:val="22"/>
        </w:rPr>
        <w:t xml:space="preserve"> to deliver the Canada Emergency Commercial Rent Assistance Program</w:t>
      </w:r>
      <w:r w:rsidR="00424874">
        <w:rPr>
          <w:sz w:val="22"/>
          <w:szCs w:val="22"/>
        </w:rPr>
        <w:t xml:space="preserve"> (CECRA)</w:t>
      </w:r>
      <w:r w:rsidRPr="00F5487B">
        <w:rPr>
          <w:sz w:val="22"/>
          <w:szCs w:val="22"/>
        </w:rPr>
        <w:t xml:space="preserve"> and will be contributing $9 million to the program. </w:t>
      </w:r>
      <w:r w:rsidR="00194843" w:rsidRPr="00194843">
        <w:rPr>
          <w:sz w:val="22"/>
          <w:szCs w:val="22"/>
        </w:rPr>
        <w:t xml:space="preserve">A more detailed discussion of the </w:t>
      </w:r>
      <w:r>
        <w:rPr>
          <w:sz w:val="22"/>
          <w:szCs w:val="22"/>
        </w:rPr>
        <w:t>CECRA</w:t>
      </w:r>
      <w:r w:rsidR="009B486D" w:rsidRPr="00194843">
        <w:rPr>
          <w:sz w:val="22"/>
          <w:szCs w:val="22"/>
        </w:rPr>
        <w:t xml:space="preserve"> </w:t>
      </w:r>
      <w:r w:rsidR="00194843" w:rsidRPr="00194843">
        <w:rPr>
          <w:sz w:val="22"/>
          <w:szCs w:val="22"/>
        </w:rPr>
        <w:t xml:space="preserve">is found </w:t>
      </w:r>
      <w:hyperlink w:anchor="CECRA" w:history="1">
        <w:r w:rsidR="009B486D" w:rsidRPr="00D638D8">
          <w:rPr>
            <w:rStyle w:val="Hyperlink"/>
            <w:sz w:val="22"/>
            <w:szCs w:val="22"/>
          </w:rPr>
          <w:t>below.</w:t>
        </w:r>
      </w:hyperlink>
      <w:r w:rsidR="009B486D" w:rsidRPr="00194843">
        <w:rPr>
          <w:sz w:val="22"/>
          <w:szCs w:val="22"/>
        </w:rPr>
        <w:t xml:space="preserve"> </w:t>
      </w:r>
      <w:hyperlink r:id="rId21" w:history="1">
        <w:r w:rsidR="00194843" w:rsidRPr="00194843">
          <w:rPr>
            <w:rStyle w:val="Hyperlink"/>
            <w:sz w:val="22"/>
            <w:szCs w:val="22"/>
          </w:rPr>
          <w:t>Source.</w:t>
        </w:r>
      </w:hyperlink>
      <w:r w:rsidR="00194843" w:rsidRPr="00194843">
        <w:rPr>
          <w:sz w:val="22"/>
          <w:szCs w:val="22"/>
        </w:rPr>
        <w:t xml:space="preserve"> </w:t>
      </w:r>
    </w:p>
    <w:p w14:paraId="4F5755EF" w14:textId="77777777" w:rsidR="00997620" w:rsidRDefault="00997620" w:rsidP="00A77BE3"/>
    <w:p w14:paraId="11881117" w14:textId="60A412ED" w:rsidR="004D4C4F" w:rsidRPr="008B4FC4" w:rsidRDefault="004D4C4F" w:rsidP="004D4C4F">
      <w:pPr>
        <w:rPr>
          <w:i/>
          <w:sz w:val="22"/>
          <w:szCs w:val="22"/>
        </w:rPr>
      </w:pPr>
      <w:r w:rsidRPr="004D4C4F">
        <w:rPr>
          <w:b/>
          <w:sz w:val="22"/>
          <w:szCs w:val="22"/>
        </w:rPr>
        <w:t xml:space="preserve">Nova Scotia Small Business Loan Guarantee </w:t>
      </w:r>
      <w:bookmarkStart w:id="7" w:name="Guarantee"/>
      <w:bookmarkStart w:id="8" w:name="LoanNS"/>
      <w:r w:rsidRPr="004D4C4F">
        <w:rPr>
          <w:b/>
          <w:sz w:val="22"/>
          <w:szCs w:val="22"/>
        </w:rPr>
        <w:t>Program</w:t>
      </w:r>
      <w:bookmarkEnd w:id="7"/>
      <w:bookmarkEnd w:id="8"/>
      <w:r w:rsidR="008B4FC4">
        <w:rPr>
          <w:b/>
          <w:sz w:val="22"/>
          <w:szCs w:val="22"/>
        </w:rPr>
        <w:t xml:space="preserve"> </w:t>
      </w:r>
    </w:p>
    <w:p w14:paraId="5656EF4F" w14:textId="33372281" w:rsidR="004D4C4F" w:rsidRPr="00D15EEB" w:rsidRDefault="00B663D4" w:rsidP="004D4C4F">
      <w:pPr>
        <w:rPr>
          <w:sz w:val="22"/>
          <w:szCs w:val="22"/>
        </w:rPr>
      </w:pPr>
      <w:r>
        <w:rPr>
          <w:sz w:val="22"/>
          <w:szCs w:val="22"/>
        </w:rPr>
        <w:t>T</w:t>
      </w:r>
      <w:r w:rsidR="004D4C4F" w:rsidRPr="004D4C4F">
        <w:rPr>
          <w:sz w:val="22"/>
          <w:szCs w:val="22"/>
        </w:rPr>
        <w:t>he Province has made an additional $10 million in credit available</w:t>
      </w:r>
      <w:r>
        <w:rPr>
          <w:sz w:val="22"/>
          <w:szCs w:val="22"/>
        </w:rPr>
        <w:t xml:space="preserve"> to small businesses experiencing financial uncertainty as a result of the COVID-19 outbreak. </w:t>
      </w:r>
      <w:r w:rsidR="00A33F6D">
        <w:rPr>
          <w:sz w:val="22"/>
          <w:szCs w:val="22"/>
        </w:rPr>
        <w:t>A</w:t>
      </w:r>
      <w:r>
        <w:rPr>
          <w:sz w:val="22"/>
          <w:szCs w:val="22"/>
        </w:rPr>
        <w:t>dministered through credit unions</w:t>
      </w:r>
      <w:r w:rsidR="00A33F6D">
        <w:rPr>
          <w:sz w:val="22"/>
          <w:szCs w:val="22"/>
        </w:rPr>
        <w:t>, n</w:t>
      </w:r>
      <w:r w:rsidR="004D4C4F" w:rsidRPr="004D4C4F">
        <w:rPr>
          <w:sz w:val="22"/>
          <w:szCs w:val="22"/>
        </w:rPr>
        <w:t xml:space="preserve">ew loans and lines of credit </w:t>
      </w:r>
      <w:r w:rsidR="00A33F6D">
        <w:rPr>
          <w:sz w:val="22"/>
          <w:szCs w:val="22"/>
        </w:rPr>
        <w:t>will</w:t>
      </w:r>
      <w:r w:rsidR="004D4C4F" w:rsidRPr="004D4C4F">
        <w:rPr>
          <w:sz w:val="22"/>
          <w:szCs w:val="22"/>
        </w:rPr>
        <w:t xml:space="preserve"> be issued through the </w:t>
      </w:r>
      <w:r w:rsidR="00A33F6D">
        <w:rPr>
          <w:sz w:val="22"/>
          <w:szCs w:val="22"/>
        </w:rPr>
        <w:t>p</w:t>
      </w:r>
      <w:r w:rsidR="004D4C4F" w:rsidRPr="004D4C4F">
        <w:rPr>
          <w:sz w:val="22"/>
          <w:szCs w:val="22"/>
        </w:rPr>
        <w:t>rogram,</w:t>
      </w:r>
      <w:r w:rsidR="004D4C4F">
        <w:rPr>
          <w:sz w:val="22"/>
          <w:szCs w:val="22"/>
        </w:rPr>
        <w:t xml:space="preserve"> allowing businesses to access credit u</w:t>
      </w:r>
      <w:r w:rsidR="000E3923">
        <w:rPr>
          <w:sz w:val="22"/>
          <w:szCs w:val="22"/>
        </w:rPr>
        <w:t>p</w:t>
      </w:r>
      <w:r w:rsidR="004D4C4F">
        <w:rPr>
          <w:sz w:val="22"/>
          <w:szCs w:val="22"/>
        </w:rPr>
        <w:t xml:space="preserve"> to </w:t>
      </w:r>
      <w:r w:rsidR="004D4C4F" w:rsidRPr="00D15EEB">
        <w:rPr>
          <w:sz w:val="22"/>
          <w:szCs w:val="22"/>
        </w:rPr>
        <w:t>$500,000</w:t>
      </w:r>
      <w:r w:rsidR="000E3923" w:rsidRPr="00D15EEB">
        <w:rPr>
          <w:sz w:val="22"/>
          <w:szCs w:val="22"/>
        </w:rPr>
        <w:t xml:space="preserve">. The government will </w:t>
      </w:r>
      <w:r w:rsidR="003054FE" w:rsidRPr="00D15EEB">
        <w:rPr>
          <w:sz w:val="22"/>
          <w:szCs w:val="22"/>
        </w:rPr>
        <w:t xml:space="preserve">100% </w:t>
      </w:r>
      <w:r w:rsidR="000E3923" w:rsidRPr="00D15EEB">
        <w:rPr>
          <w:sz w:val="22"/>
          <w:szCs w:val="22"/>
        </w:rPr>
        <w:t>guarantee the first</w:t>
      </w:r>
      <w:r w:rsidR="004D4C4F" w:rsidRPr="00D15EEB">
        <w:rPr>
          <w:sz w:val="22"/>
          <w:szCs w:val="22"/>
        </w:rPr>
        <w:t xml:space="preserve"> $100,000 of the fund</w:t>
      </w:r>
      <w:r w:rsidR="000E3923" w:rsidRPr="00D15EEB">
        <w:rPr>
          <w:sz w:val="22"/>
          <w:szCs w:val="22"/>
        </w:rPr>
        <w:t>s</w:t>
      </w:r>
      <w:r w:rsidR="004D4C4F" w:rsidRPr="00D15EEB">
        <w:rPr>
          <w:sz w:val="22"/>
          <w:szCs w:val="22"/>
        </w:rPr>
        <w:t xml:space="preserve">. In addition, businesses with existing loans under the </w:t>
      </w:r>
      <w:r w:rsidR="003054FE" w:rsidRPr="00D15EEB">
        <w:rPr>
          <w:sz w:val="22"/>
          <w:szCs w:val="22"/>
        </w:rPr>
        <w:t>p</w:t>
      </w:r>
      <w:r w:rsidR="004D4C4F" w:rsidRPr="00D15EEB">
        <w:rPr>
          <w:sz w:val="22"/>
          <w:szCs w:val="22"/>
        </w:rPr>
        <w:t xml:space="preserve">rogram are eligible for up to a 90-day deferral on principle and interest payments. </w:t>
      </w:r>
      <w:r w:rsidR="003054FE" w:rsidRPr="00D15EEB">
        <w:rPr>
          <w:sz w:val="22"/>
          <w:szCs w:val="22"/>
        </w:rPr>
        <w:t xml:space="preserve">All NS owned companies are eligible </w:t>
      </w:r>
      <w:proofErr w:type="gramStart"/>
      <w:r w:rsidR="003054FE" w:rsidRPr="00D15EEB">
        <w:rPr>
          <w:sz w:val="22"/>
          <w:szCs w:val="22"/>
        </w:rPr>
        <w:t>with the exception of</w:t>
      </w:r>
      <w:proofErr w:type="gramEnd"/>
      <w:r w:rsidR="003054FE" w:rsidRPr="00D15EEB">
        <w:rPr>
          <w:sz w:val="22"/>
          <w:szCs w:val="22"/>
        </w:rPr>
        <w:t xml:space="preserve"> businesses with 50 per cent </w:t>
      </w:r>
      <w:r w:rsidR="00D51F0A" w:rsidRPr="00D15EEB">
        <w:rPr>
          <w:sz w:val="22"/>
          <w:szCs w:val="22"/>
        </w:rPr>
        <w:t>or more</w:t>
      </w:r>
      <w:r w:rsidR="003054FE" w:rsidRPr="00D15EEB">
        <w:rPr>
          <w:sz w:val="22"/>
          <w:szCs w:val="22"/>
        </w:rPr>
        <w:t xml:space="preserve"> of their sales being from alcohol. </w:t>
      </w:r>
      <w:r w:rsidR="004D4C4F" w:rsidRPr="00D15EEB">
        <w:rPr>
          <w:sz w:val="22"/>
          <w:szCs w:val="22"/>
        </w:rPr>
        <w:t xml:space="preserve">You can find details on the program </w:t>
      </w:r>
      <w:hyperlink r:id="rId22" w:history="1">
        <w:r w:rsidR="004D4C4F" w:rsidRPr="00D15EEB">
          <w:rPr>
            <w:rStyle w:val="Hyperlink"/>
            <w:sz w:val="22"/>
            <w:szCs w:val="22"/>
          </w:rPr>
          <w:t>here.</w:t>
        </w:r>
      </w:hyperlink>
      <w:r w:rsidR="004D4C4F" w:rsidRPr="00D15EEB">
        <w:rPr>
          <w:sz w:val="22"/>
          <w:szCs w:val="22"/>
        </w:rPr>
        <w:t xml:space="preserve"> </w:t>
      </w:r>
    </w:p>
    <w:p w14:paraId="34374D06" w14:textId="171DF563" w:rsidR="003054FE" w:rsidRDefault="003054FE" w:rsidP="00A77BE3">
      <w:pPr>
        <w:rPr>
          <w:sz w:val="22"/>
          <w:szCs w:val="22"/>
        </w:rPr>
      </w:pPr>
    </w:p>
    <w:p w14:paraId="149B613B" w14:textId="65338C26" w:rsidR="00653D34" w:rsidRDefault="00726982" w:rsidP="00A77BE3">
      <w:pPr>
        <w:rPr>
          <w:sz w:val="22"/>
          <w:szCs w:val="22"/>
          <w:highlight w:val="yellow"/>
        </w:rPr>
      </w:pPr>
      <w:hyperlink r:id="rId23" w:history="1">
        <w:r w:rsidR="008B4FC4" w:rsidRPr="00E57CBD">
          <w:rPr>
            <w:rStyle w:val="Hyperlink"/>
            <w:i/>
            <w:sz w:val="22"/>
            <w:szCs w:val="22"/>
          </w:rPr>
          <w:t>[Update – April 24, 2020]</w:t>
        </w:r>
      </w:hyperlink>
      <w:r w:rsidR="008B4FC4">
        <w:rPr>
          <w:sz w:val="22"/>
          <w:szCs w:val="22"/>
        </w:rPr>
        <w:t xml:space="preserve"> </w:t>
      </w:r>
      <w:r w:rsidR="00653D34" w:rsidRPr="00653D34">
        <w:rPr>
          <w:sz w:val="22"/>
          <w:szCs w:val="22"/>
        </w:rPr>
        <w:t>A</w:t>
      </w:r>
      <w:r w:rsidR="008B4FC4" w:rsidRPr="00653D34">
        <w:rPr>
          <w:sz w:val="22"/>
          <w:szCs w:val="22"/>
        </w:rPr>
        <w:t xml:space="preserve">n additional $20 million has been made available </w:t>
      </w:r>
      <w:r w:rsidR="00653D34" w:rsidRPr="00653D34">
        <w:rPr>
          <w:sz w:val="22"/>
          <w:szCs w:val="22"/>
        </w:rPr>
        <w:t xml:space="preserve">to the </w:t>
      </w:r>
      <w:r w:rsidR="00824F2F" w:rsidRPr="00824F2F">
        <w:rPr>
          <w:sz w:val="22"/>
          <w:szCs w:val="22"/>
        </w:rPr>
        <w:t xml:space="preserve">Small Business Loan Guarantee Program </w:t>
      </w:r>
      <w:r w:rsidR="00653D34" w:rsidRPr="00653D34">
        <w:rPr>
          <w:sz w:val="22"/>
          <w:szCs w:val="22"/>
        </w:rPr>
        <w:t xml:space="preserve">as part of the Nova Scotia </w:t>
      </w:r>
      <w:r w:rsidR="00653D34" w:rsidRPr="0036585A">
        <w:rPr>
          <w:sz w:val="22"/>
          <w:szCs w:val="22"/>
        </w:rPr>
        <w:t>Small Business Credit and Support Program</w:t>
      </w:r>
      <w:r w:rsidR="00653D34">
        <w:rPr>
          <w:sz w:val="22"/>
          <w:szCs w:val="22"/>
        </w:rPr>
        <w:t xml:space="preserve"> discussed further </w:t>
      </w:r>
      <w:hyperlink w:anchor="SBCSP" w:history="1">
        <w:r w:rsidR="00653D34" w:rsidRPr="0036585A">
          <w:rPr>
            <w:rStyle w:val="Hyperlink"/>
            <w:sz w:val="22"/>
            <w:szCs w:val="22"/>
          </w:rPr>
          <w:t>below.</w:t>
        </w:r>
      </w:hyperlink>
      <w:r w:rsidR="00653D34">
        <w:rPr>
          <w:sz w:val="22"/>
          <w:szCs w:val="22"/>
        </w:rPr>
        <w:t xml:space="preserve"> </w:t>
      </w:r>
    </w:p>
    <w:p w14:paraId="66F69FCA" w14:textId="77777777" w:rsidR="008B4FC4" w:rsidRPr="00D15EEB" w:rsidRDefault="008B4FC4" w:rsidP="00A77BE3">
      <w:pPr>
        <w:rPr>
          <w:sz w:val="22"/>
          <w:szCs w:val="22"/>
        </w:rPr>
      </w:pPr>
    </w:p>
    <w:p w14:paraId="493D3E50" w14:textId="78E92607" w:rsidR="00824F2F" w:rsidRPr="00653D34" w:rsidRDefault="00824F2F" w:rsidP="00824F2F">
      <w:pPr>
        <w:rPr>
          <w:rFonts w:cs="Arial"/>
          <w:sz w:val="22"/>
          <w:szCs w:val="22"/>
        </w:rPr>
      </w:pPr>
      <w:r w:rsidRPr="003C6C31">
        <w:rPr>
          <w:rStyle w:val="Strong"/>
          <w:rFonts w:cs="Arial"/>
          <w:sz w:val="22"/>
          <w:szCs w:val="22"/>
        </w:rPr>
        <w:t>Nova Scotia Small Business Credit and Support Program (</w:t>
      </w:r>
      <w:bookmarkStart w:id="9" w:name="SBCSP"/>
      <w:r w:rsidRPr="003C6C31">
        <w:rPr>
          <w:rStyle w:val="Strong"/>
          <w:rFonts w:cs="Arial"/>
          <w:sz w:val="22"/>
          <w:szCs w:val="22"/>
        </w:rPr>
        <w:t>SBCSP</w:t>
      </w:r>
      <w:bookmarkEnd w:id="9"/>
      <w:r w:rsidRPr="003C6C31">
        <w:rPr>
          <w:rStyle w:val="Strong"/>
          <w:rFonts w:cs="Arial"/>
          <w:sz w:val="22"/>
          <w:szCs w:val="22"/>
        </w:rPr>
        <w:t xml:space="preserve">) </w:t>
      </w:r>
      <w:r w:rsidRPr="003C6C31">
        <w:rPr>
          <w:rFonts w:cs="Arial"/>
          <w:sz w:val="22"/>
          <w:szCs w:val="22"/>
        </w:rPr>
        <w:br/>
      </w:r>
      <w:r w:rsidR="00964303" w:rsidRPr="00964303">
        <w:rPr>
          <w:rFonts w:cs="Arial"/>
          <w:sz w:val="22"/>
          <w:szCs w:val="22"/>
        </w:rPr>
        <w:t xml:space="preserve">The Small Business Credit and Support Program is a new temporary program under the </w:t>
      </w:r>
      <w:hyperlink w:anchor="LoanNS" w:history="1">
        <w:r w:rsidR="00964303" w:rsidRPr="00964303">
          <w:rPr>
            <w:rStyle w:val="Hyperlink"/>
            <w:rFonts w:cs="Arial"/>
            <w:sz w:val="22"/>
            <w:szCs w:val="22"/>
          </w:rPr>
          <w:t>NS Small Business Loan Guarantee Program</w:t>
        </w:r>
      </w:hyperlink>
      <w:r w:rsidR="00964303" w:rsidRPr="00964303">
        <w:rPr>
          <w:rFonts w:cs="Arial"/>
          <w:sz w:val="22"/>
          <w:szCs w:val="22"/>
        </w:rPr>
        <w:t xml:space="preserve">. </w:t>
      </w:r>
      <w:r w:rsidR="00F23281">
        <w:rPr>
          <w:rFonts w:cs="Arial"/>
          <w:sz w:val="22"/>
          <w:szCs w:val="22"/>
        </w:rPr>
        <w:t>T</w:t>
      </w:r>
      <w:r w:rsidR="00F23281" w:rsidRPr="00F23281">
        <w:rPr>
          <w:rFonts w:cs="Arial"/>
          <w:sz w:val="22"/>
          <w:szCs w:val="22"/>
        </w:rPr>
        <w:t xml:space="preserve">he </w:t>
      </w:r>
      <w:r w:rsidR="00F23281">
        <w:rPr>
          <w:rFonts w:cs="Arial"/>
          <w:sz w:val="22"/>
          <w:szCs w:val="22"/>
        </w:rPr>
        <w:t>P</w:t>
      </w:r>
      <w:r w:rsidR="00F23281" w:rsidRPr="00F23281">
        <w:rPr>
          <w:rFonts w:cs="Arial"/>
          <w:sz w:val="22"/>
          <w:szCs w:val="22"/>
        </w:rPr>
        <w:t>rogram will provide access to credit, cash grants and technical support</w:t>
      </w:r>
      <w:r w:rsidR="00F23281">
        <w:rPr>
          <w:rFonts w:cs="Arial"/>
          <w:sz w:val="22"/>
          <w:szCs w:val="22"/>
        </w:rPr>
        <w:t xml:space="preserve"> t</w:t>
      </w:r>
      <w:r>
        <w:rPr>
          <w:rFonts w:cs="Arial"/>
          <w:sz w:val="22"/>
          <w:szCs w:val="22"/>
        </w:rPr>
        <w:t>o assist small businesses</w:t>
      </w:r>
      <w:r w:rsidR="00964303">
        <w:rPr>
          <w:rFonts w:cs="Arial"/>
          <w:sz w:val="22"/>
          <w:szCs w:val="22"/>
        </w:rPr>
        <w:t xml:space="preserve"> and not for profits</w:t>
      </w:r>
      <w:r>
        <w:rPr>
          <w:rFonts w:cs="Arial"/>
          <w:sz w:val="22"/>
          <w:szCs w:val="22"/>
        </w:rPr>
        <w:t xml:space="preserve"> that</w:t>
      </w:r>
      <w:r w:rsidRPr="00653D34">
        <w:t xml:space="preserve"> </w:t>
      </w:r>
      <w:r>
        <w:rPr>
          <w:rFonts w:cs="Arial"/>
          <w:sz w:val="22"/>
          <w:szCs w:val="22"/>
        </w:rPr>
        <w:t>do not</w:t>
      </w:r>
      <w:r w:rsidRPr="00653D34">
        <w:rPr>
          <w:rFonts w:cs="Arial"/>
          <w:sz w:val="22"/>
          <w:szCs w:val="22"/>
        </w:rPr>
        <w:t xml:space="preserve"> qualify for the Canada Emergency Response Benefit </w:t>
      </w:r>
      <w:r>
        <w:rPr>
          <w:rFonts w:cs="Arial"/>
          <w:sz w:val="22"/>
          <w:szCs w:val="22"/>
        </w:rPr>
        <w:t>or other government support</w:t>
      </w:r>
      <w:r w:rsidR="00964303">
        <w:rPr>
          <w:rFonts w:cs="Arial"/>
          <w:sz w:val="22"/>
          <w:szCs w:val="22"/>
        </w:rPr>
        <w:t xml:space="preserve"> measures</w:t>
      </w:r>
      <w:r w:rsidR="00F23281">
        <w:rPr>
          <w:rFonts w:cs="Arial"/>
          <w:sz w:val="22"/>
          <w:szCs w:val="22"/>
        </w:rPr>
        <w:t xml:space="preserve">. </w:t>
      </w:r>
      <w:r w:rsidRPr="003C6C31">
        <w:rPr>
          <w:sz w:val="22"/>
          <w:szCs w:val="22"/>
        </w:rPr>
        <w:t xml:space="preserve">There are 3 components </w:t>
      </w:r>
      <w:r>
        <w:rPr>
          <w:sz w:val="22"/>
          <w:szCs w:val="22"/>
        </w:rPr>
        <w:t>to</w:t>
      </w:r>
      <w:r w:rsidRPr="003C6C31">
        <w:rPr>
          <w:sz w:val="22"/>
          <w:szCs w:val="22"/>
        </w:rPr>
        <w:t xml:space="preserve"> the Program, which include new loans, cash grants, and a Covid-19 Business Continuity Voucher:</w:t>
      </w:r>
    </w:p>
    <w:p w14:paraId="4D8C609C" w14:textId="77777777" w:rsidR="00824F2F" w:rsidRPr="003C6C31" w:rsidRDefault="00824F2F" w:rsidP="00824F2F">
      <w:pPr>
        <w:rPr>
          <w:rFonts w:cs="Arial"/>
          <w:sz w:val="22"/>
          <w:szCs w:val="22"/>
        </w:rPr>
      </w:pPr>
    </w:p>
    <w:p w14:paraId="1D63253A" w14:textId="771E9C50" w:rsidR="00824F2F" w:rsidRPr="00F23281" w:rsidRDefault="00824F2F" w:rsidP="00F23281">
      <w:pPr>
        <w:pStyle w:val="ListParagraph"/>
        <w:numPr>
          <w:ilvl w:val="0"/>
          <w:numId w:val="26"/>
        </w:numPr>
        <w:rPr>
          <w:rFonts w:cs="Arial"/>
          <w:sz w:val="22"/>
          <w:szCs w:val="22"/>
        </w:rPr>
      </w:pPr>
      <w:r w:rsidRPr="003C6C31">
        <w:rPr>
          <w:rFonts w:cs="Arial"/>
          <w:sz w:val="22"/>
          <w:szCs w:val="22"/>
          <w:u w:val="single"/>
        </w:rPr>
        <w:t>Loans/Credit</w:t>
      </w:r>
      <w:r w:rsidRPr="003C6C31">
        <w:rPr>
          <w:rFonts w:cs="Arial"/>
          <w:sz w:val="22"/>
          <w:szCs w:val="22"/>
        </w:rPr>
        <w:t xml:space="preserve"> - Eligible </w:t>
      </w:r>
      <w:r w:rsidR="00F23281">
        <w:rPr>
          <w:rFonts w:cs="Arial"/>
          <w:sz w:val="22"/>
          <w:szCs w:val="22"/>
        </w:rPr>
        <w:t xml:space="preserve">small businesses/not for profits may apply through </w:t>
      </w:r>
      <w:r w:rsidR="00F23281" w:rsidRPr="00F23281">
        <w:rPr>
          <w:rFonts w:cs="Arial"/>
          <w:sz w:val="22"/>
          <w:szCs w:val="22"/>
        </w:rPr>
        <w:t>participating provincial credit unions</w:t>
      </w:r>
      <w:r w:rsidR="00F23281">
        <w:rPr>
          <w:rFonts w:cs="Arial"/>
          <w:sz w:val="22"/>
          <w:szCs w:val="22"/>
        </w:rPr>
        <w:t xml:space="preserve"> to </w:t>
      </w:r>
      <w:r w:rsidRPr="00F23281">
        <w:rPr>
          <w:rFonts w:cs="Arial"/>
          <w:sz w:val="22"/>
          <w:szCs w:val="22"/>
        </w:rPr>
        <w:t>receive a maximum loan amount of $25,000.</w:t>
      </w:r>
      <w:r w:rsidRPr="00F23281">
        <w:rPr>
          <w:sz w:val="22"/>
          <w:szCs w:val="22"/>
        </w:rPr>
        <w:t xml:space="preserve"> </w:t>
      </w:r>
      <w:r w:rsidRPr="00F23281">
        <w:rPr>
          <w:rFonts w:cs="Arial"/>
          <w:sz w:val="22"/>
          <w:szCs w:val="22"/>
        </w:rPr>
        <w:t>Loans may be granted for a term of up to 10 years and lines of credit for up to 7 years with an interest rate of prime + 3.35%. These funds will flow through the existing</w:t>
      </w:r>
      <w:hyperlink w:anchor="Guarantee" w:history="1">
        <w:r w:rsidRPr="00F23281">
          <w:rPr>
            <w:rStyle w:val="Hyperlink"/>
            <w:rFonts w:cs="Arial"/>
            <w:sz w:val="22"/>
            <w:szCs w:val="22"/>
          </w:rPr>
          <w:t xml:space="preserve"> Small Business Loan Guarantee Program</w:t>
        </w:r>
      </w:hyperlink>
      <w:r w:rsidRPr="00F23281">
        <w:rPr>
          <w:rFonts w:cs="Arial"/>
          <w:sz w:val="22"/>
          <w:szCs w:val="22"/>
        </w:rPr>
        <w:t>, with an</w:t>
      </w:r>
      <w:r w:rsidRPr="00F23281">
        <w:rPr>
          <w:sz w:val="22"/>
          <w:szCs w:val="22"/>
        </w:rPr>
        <w:t xml:space="preserve"> </w:t>
      </w:r>
      <w:r w:rsidRPr="00F23281">
        <w:rPr>
          <w:rFonts w:cs="Arial"/>
          <w:sz w:val="22"/>
          <w:szCs w:val="22"/>
        </w:rPr>
        <w:t>additional $20 million being made available as part of the SBCSP. The program is 100 per cent guaranteed by the Province.</w:t>
      </w:r>
      <w:r w:rsidR="00F23281" w:rsidRPr="00F23281">
        <w:rPr>
          <w:sz w:val="22"/>
          <w:szCs w:val="22"/>
        </w:rPr>
        <w:t xml:space="preserve"> </w:t>
      </w:r>
      <w:hyperlink r:id="rId24" w:history="1">
        <w:r w:rsidR="00F23281">
          <w:rPr>
            <w:rStyle w:val="Hyperlink"/>
            <w:sz w:val="22"/>
            <w:szCs w:val="22"/>
          </w:rPr>
          <w:t>A</w:t>
        </w:r>
        <w:r w:rsidR="00F23281" w:rsidRPr="00F23281">
          <w:rPr>
            <w:rStyle w:val="Hyperlink"/>
            <w:sz w:val="22"/>
            <w:szCs w:val="22"/>
          </w:rPr>
          <w:t>pplication page.</w:t>
        </w:r>
      </w:hyperlink>
      <w:r w:rsidR="00F23281">
        <w:t xml:space="preserve"> </w:t>
      </w:r>
    </w:p>
    <w:p w14:paraId="1C6D3239" w14:textId="77777777" w:rsidR="00142A98" w:rsidRDefault="00824F2F" w:rsidP="00142A98">
      <w:pPr>
        <w:pStyle w:val="ListParagraph"/>
        <w:numPr>
          <w:ilvl w:val="0"/>
          <w:numId w:val="26"/>
        </w:numPr>
        <w:rPr>
          <w:rFonts w:cs="Arial"/>
          <w:sz w:val="22"/>
          <w:szCs w:val="22"/>
        </w:rPr>
      </w:pPr>
      <w:r w:rsidRPr="003C6C31">
        <w:rPr>
          <w:rFonts w:cs="Arial"/>
          <w:sz w:val="22"/>
          <w:szCs w:val="22"/>
          <w:u w:val="single"/>
        </w:rPr>
        <w:t>Grant</w:t>
      </w:r>
      <w:r w:rsidRPr="003C6C31">
        <w:rPr>
          <w:rFonts w:cs="Arial"/>
          <w:sz w:val="22"/>
          <w:szCs w:val="22"/>
        </w:rPr>
        <w:t xml:space="preserve"> - </w:t>
      </w:r>
      <w:r w:rsidRPr="002E1F40">
        <w:rPr>
          <w:rFonts w:cs="Arial"/>
          <w:sz w:val="22"/>
          <w:szCs w:val="22"/>
        </w:rPr>
        <w:t xml:space="preserve">If approved for the loan, </w:t>
      </w:r>
      <w:r>
        <w:rPr>
          <w:rFonts w:cs="Arial"/>
          <w:sz w:val="22"/>
          <w:szCs w:val="22"/>
        </w:rPr>
        <w:t xml:space="preserve">applicants will then be </w:t>
      </w:r>
      <w:r w:rsidRPr="002E1F40">
        <w:rPr>
          <w:rFonts w:cs="Arial"/>
          <w:sz w:val="22"/>
          <w:szCs w:val="22"/>
        </w:rPr>
        <w:t>eligible fo</w:t>
      </w:r>
      <w:r>
        <w:rPr>
          <w:rFonts w:cs="Arial"/>
          <w:sz w:val="22"/>
          <w:szCs w:val="22"/>
        </w:rPr>
        <w:t xml:space="preserve">r </w:t>
      </w:r>
      <w:r w:rsidRPr="003C6C31">
        <w:rPr>
          <w:rFonts w:cs="Arial"/>
          <w:sz w:val="22"/>
          <w:szCs w:val="22"/>
        </w:rPr>
        <w:t>a cash grant of up to $1,500.</w:t>
      </w:r>
      <w:r w:rsidRPr="003C6C31">
        <w:rPr>
          <w:sz w:val="22"/>
          <w:szCs w:val="22"/>
        </w:rPr>
        <w:t xml:space="preserve"> </w:t>
      </w:r>
      <w:r w:rsidRPr="003C6C31">
        <w:rPr>
          <w:rFonts w:cs="Arial"/>
          <w:sz w:val="22"/>
          <w:szCs w:val="22"/>
        </w:rPr>
        <w:t>Funding for the grant will come from the existing contribution agreement between the province and Dalhousie University</w:t>
      </w:r>
      <w:r w:rsidR="00F23281">
        <w:rPr>
          <w:rFonts w:cs="Arial"/>
          <w:sz w:val="22"/>
          <w:szCs w:val="22"/>
        </w:rPr>
        <w:t>.</w:t>
      </w:r>
    </w:p>
    <w:p w14:paraId="03493B19" w14:textId="57E4B664" w:rsidR="00824F2F" w:rsidRPr="00142A98" w:rsidRDefault="00824F2F" w:rsidP="00142A98">
      <w:pPr>
        <w:pStyle w:val="ListParagraph"/>
        <w:numPr>
          <w:ilvl w:val="0"/>
          <w:numId w:val="26"/>
        </w:numPr>
        <w:rPr>
          <w:rFonts w:cs="Arial"/>
          <w:sz w:val="22"/>
          <w:szCs w:val="22"/>
        </w:rPr>
      </w:pPr>
      <w:r w:rsidRPr="00142A98">
        <w:rPr>
          <w:rFonts w:cs="Arial"/>
          <w:sz w:val="22"/>
          <w:szCs w:val="22"/>
          <w:u w:val="single"/>
        </w:rPr>
        <w:t>Business Continuity Voucher Program</w:t>
      </w:r>
      <w:r w:rsidRPr="00142A98">
        <w:rPr>
          <w:rFonts w:cs="Arial"/>
          <w:sz w:val="22"/>
          <w:szCs w:val="22"/>
        </w:rPr>
        <w:t xml:space="preserve"> – </w:t>
      </w:r>
      <w:r w:rsidR="00F23281" w:rsidRPr="00142A98">
        <w:rPr>
          <w:rFonts w:cs="Arial"/>
          <w:sz w:val="22"/>
          <w:szCs w:val="22"/>
        </w:rPr>
        <w:t>I</w:t>
      </w:r>
      <w:r w:rsidRPr="00142A98">
        <w:rPr>
          <w:rFonts w:cs="Arial"/>
          <w:sz w:val="22"/>
          <w:szCs w:val="22"/>
        </w:rPr>
        <w:t xml:space="preserve">f approved for the loan, applicants will </w:t>
      </w:r>
      <w:r w:rsidR="00F23281" w:rsidRPr="00142A98">
        <w:rPr>
          <w:rFonts w:cs="Arial"/>
          <w:sz w:val="22"/>
          <w:szCs w:val="22"/>
        </w:rPr>
        <w:t xml:space="preserve">also </w:t>
      </w:r>
      <w:r w:rsidRPr="00142A98">
        <w:rPr>
          <w:rFonts w:cs="Arial"/>
          <w:sz w:val="22"/>
          <w:szCs w:val="22"/>
        </w:rPr>
        <w:t>be eligible for a Covid-19 Business Continuity Voucher of up to $1,500 to help hire a private consultant for advice and support</w:t>
      </w:r>
      <w:r w:rsidRPr="00142A98">
        <w:rPr>
          <w:sz w:val="22"/>
          <w:szCs w:val="22"/>
        </w:rPr>
        <w:t xml:space="preserve"> in </w:t>
      </w:r>
      <w:r w:rsidRPr="00142A98">
        <w:rPr>
          <w:rFonts w:cs="Arial"/>
          <w:sz w:val="22"/>
          <w:szCs w:val="22"/>
        </w:rPr>
        <w:t>adapting/recovering from the impacts of COVID-19. The Voucher Program</w:t>
      </w:r>
      <w:r w:rsidR="00142A98">
        <w:rPr>
          <w:rFonts w:cs="Arial"/>
          <w:sz w:val="22"/>
          <w:szCs w:val="22"/>
        </w:rPr>
        <w:t xml:space="preserve"> </w:t>
      </w:r>
      <w:r w:rsidRPr="00142A98">
        <w:rPr>
          <w:rFonts w:cs="Arial"/>
          <w:sz w:val="22"/>
          <w:szCs w:val="22"/>
        </w:rPr>
        <w:t>is administered by Nova Scotia Business Inc.</w:t>
      </w:r>
      <w:r w:rsidR="00142A98" w:rsidRPr="00142A98">
        <w:rPr>
          <w:rFonts w:cs="Arial"/>
          <w:sz w:val="22"/>
          <w:szCs w:val="22"/>
        </w:rPr>
        <w:t xml:space="preserve"> (NSBI</w:t>
      </w:r>
      <w:proofErr w:type="gramStart"/>
      <w:r w:rsidR="00142A98" w:rsidRPr="00142A98">
        <w:rPr>
          <w:rFonts w:cs="Arial"/>
          <w:sz w:val="22"/>
          <w:szCs w:val="22"/>
        </w:rPr>
        <w:t>)</w:t>
      </w:r>
      <w:r w:rsidRPr="00142A98">
        <w:rPr>
          <w:rFonts w:cs="Arial"/>
          <w:sz w:val="22"/>
          <w:szCs w:val="22"/>
        </w:rPr>
        <w:t>, and</w:t>
      </w:r>
      <w:proofErr w:type="gramEnd"/>
      <w:r w:rsidRPr="00142A98">
        <w:rPr>
          <w:rFonts w:cs="Arial"/>
          <w:sz w:val="22"/>
          <w:szCs w:val="22"/>
        </w:rPr>
        <w:t xml:space="preserve"> will be open until May 29, 2020. All</w:t>
      </w:r>
      <w:r w:rsidR="00142A98">
        <w:rPr>
          <w:rFonts w:cs="Arial"/>
          <w:sz w:val="22"/>
          <w:szCs w:val="22"/>
        </w:rPr>
        <w:t xml:space="preserve"> </w:t>
      </w:r>
      <w:r w:rsidRPr="00142A98">
        <w:rPr>
          <w:rFonts w:cs="Arial"/>
          <w:sz w:val="22"/>
          <w:szCs w:val="22"/>
        </w:rPr>
        <w:t>projects funded under the Program must be completed by July 3, 2020.</w:t>
      </w:r>
    </w:p>
    <w:p w14:paraId="2B6CE528" w14:textId="77777777" w:rsidR="00824F2F" w:rsidRPr="003C6C31" w:rsidRDefault="00824F2F" w:rsidP="00824F2F">
      <w:pPr>
        <w:rPr>
          <w:rFonts w:cs="Arial"/>
          <w:sz w:val="22"/>
          <w:szCs w:val="22"/>
        </w:rPr>
      </w:pPr>
    </w:p>
    <w:p w14:paraId="160A2A8C" w14:textId="1F8C80D2" w:rsidR="00510918" w:rsidRDefault="00510918" w:rsidP="00824F2F">
      <w:pPr>
        <w:rPr>
          <w:rFonts w:cs="Arial"/>
          <w:sz w:val="22"/>
          <w:szCs w:val="22"/>
          <w:u w:val="single"/>
        </w:rPr>
      </w:pPr>
      <w:r>
        <w:rPr>
          <w:rFonts w:cs="Arial"/>
          <w:sz w:val="22"/>
          <w:szCs w:val="22"/>
          <w:u w:val="single"/>
        </w:rPr>
        <w:t>Eligibility</w:t>
      </w:r>
    </w:p>
    <w:p w14:paraId="7E23DD6B" w14:textId="2A22D9CC" w:rsidR="00824F2F" w:rsidRDefault="00943D80" w:rsidP="00824F2F">
      <w:pPr>
        <w:rPr>
          <w:rFonts w:cs="Arial"/>
          <w:sz w:val="22"/>
          <w:szCs w:val="22"/>
        </w:rPr>
      </w:pPr>
      <w:r>
        <w:rPr>
          <w:rFonts w:cs="Arial"/>
          <w:sz w:val="22"/>
          <w:szCs w:val="22"/>
        </w:rPr>
        <w:t xml:space="preserve">The </w:t>
      </w:r>
      <w:r w:rsidR="00F23281">
        <w:rPr>
          <w:rFonts w:cs="Arial"/>
          <w:sz w:val="22"/>
          <w:szCs w:val="22"/>
        </w:rPr>
        <w:t>P</w:t>
      </w:r>
      <w:r>
        <w:rPr>
          <w:rFonts w:cs="Arial"/>
          <w:sz w:val="22"/>
          <w:szCs w:val="22"/>
        </w:rPr>
        <w:t xml:space="preserve">rogram is targeted towards </w:t>
      </w:r>
      <w:r w:rsidRPr="00943D80">
        <w:rPr>
          <w:rFonts w:cs="Arial"/>
          <w:sz w:val="22"/>
          <w:szCs w:val="22"/>
        </w:rPr>
        <w:t>micro</w:t>
      </w:r>
      <w:r w:rsidR="00F23281">
        <w:rPr>
          <w:rFonts w:cs="Arial"/>
          <w:sz w:val="22"/>
          <w:szCs w:val="22"/>
        </w:rPr>
        <w:t>-</w:t>
      </w:r>
      <w:r w:rsidRPr="00943D80">
        <w:rPr>
          <w:rFonts w:cs="Arial"/>
          <w:sz w:val="22"/>
          <w:szCs w:val="22"/>
        </w:rPr>
        <w:t>business</w:t>
      </w:r>
      <w:r w:rsidR="00F23281">
        <w:rPr>
          <w:rFonts w:cs="Arial"/>
          <w:sz w:val="22"/>
          <w:szCs w:val="22"/>
        </w:rPr>
        <w:t>es</w:t>
      </w:r>
      <w:r w:rsidR="00964303">
        <w:rPr>
          <w:rFonts w:cs="Arial"/>
          <w:sz w:val="22"/>
          <w:szCs w:val="22"/>
        </w:rPr>
        <w:t>/not for profits.</w:t>
      </w:r>
      <w:r w:rsidRPr="00943D80">
        <w:rPr>
          <w:rFonts w:cs="Arial"/>
          <w:sz w:val="22"/>
          <w:szCs w:val="22"/>
        </w:rPr>
        <w:t xml:space="preserve"> </w:t>
      </w:r>
      <w:r w:rsidR="00824F2F" w:rsidRPr="003C6C31">
        <w:rPr>
          <w:rFonts w:cs="Arial"/>
          <w:sz w:val="22"/>
          <w:szCs w:val="22"/>
        </w:rPr>
        <w:t>To be eligible, the small businesses (</w:t>
      </w:r>
      <w:r w:rsidR="00964303">
        <w:rPr>
          <w:rFonts w:cs="Arial"/>
          <w:sz w:val="22"/>
          <w:szCs w:val="22"/>
        </w:rPr>
        <w:t xml:space="preserve">which includes </w:t>
      </w:r>
      <w:r w:rsidR="00824F2F" w:rsidRPr="003C6C31">
        <w:rPr>
          <w:rFonts w:cs="Arial"/>
          <w:sz w:val="22"/>
          <w:szCs w:val="22"/>
        </w:rPr>
        <w:t xml:space="preserve">sole proprietorship, partnership, corporation, co-operative, society, social enterprise, not for profit, charity in business, and other similar organizations) must have a payroll </w:t>
      </w:r>
      <w:r w:rsidR="00964303">
        <w:rPr>
          <w:rFonts w:cs="Arial"/>
          <w:sz w:val="22"/>
          <w:szCs w:val="22"/>
        </w:rPr>
        <w:t xml:space="preserve">of </w:t>
      </w:r>
      <w:r w:rsidR="00824F2F" w:rsidRPr="003C6C31">
        <w:rPr>
          <w:rFonts w:cs="Arial"/>
          <w:sz w:val="22"/>
          <w:szCs w:val="22"/>
        </w:rPr>
        <w:t xml:space="preserve">less than $20,000 in the previous fiscal year and have experienced a decline in revenue from sales of at least 15 per cent in March or at least 30 per cent in April, May or June. </w:t>
      </w:r>
    </w:p>
    <w:p w14:paraId="46E472EB" w14:textId="45196A20" w:rsidR="00964303" w:rsidRDefault="00964303" w:rsidP="00824F2F">
      <w:pPr>
        <w:rPr>
          <w:rFonts w:cs="Arial"/>
          <w:sz w:val="22"/>
          <w:szCs w:val="22"/>
        </w:rPr>
      </w:pPr>
    </w:p>
    <w:p w14:paraId="40F25B97" w14:textId="77777777" w:rsidR="00824F2F" w:rsidRPr="003C6C31" w:rsidRDefault="00824F2F" w:rsidP="00824F2F">
      <w:pPr>
        <w:rPr>
          <w:rFonts w:cs="Arial"/>
          <w:sz w:val="22"/>
          <w:szCs w:val="22"/>
        </w:rPr>
      </w:pPr>
      <w:r w:rsidRPr="003C6C31">
        <w:rPr>
          <w:rFonts w:cs="Arial"/>
          <w:sz w:val="22"/>
          <w:szCs w:val="22"/>
        </w:rPr>
        <w:t xml:space="preserve">The program will be available starting Wednesday, </w:t>
      </w:r>
      <w:r w:rsidRPr="00510918">
        <w:rPr>
          <w:rFonts w:cs="Arial"/>
          <w:sz w:val="22"/>
          <w:szCs w:val="22"/>
        </w:rPr>
        <w:t>April 29, 2020</w:t>
      </w:r>
      <w:r w:rsidRPr="003C6C31">
        <w:rPr>
          <w:rFonts w:cs="Arial"/>
          <w:sz w:val="22"/>
          <w:szCs w:val="22"/>
        </w:rPr>
        <w:t xml:space="preserve"> until June 30, 2020. </w:t>
      </w:r>
      <w:hyperlink r:id="rId25" w:history="1">
        <w:r w:rsidRPr="003C6C31">
          <w:rPr>
            <w:rStyle w:val="Hyperlink"/>
            <w:rFonts w:cs="Arial"/>
            <w:sz w:val="22"/>
            <w:szCs w:val="22"/>
          </w:rPr>
          <w:t>Source.</w:t>
        </w:r>
      </w:hyperlink>
      <w:r w:rsidRPr="003C6C31">
        <w:rPr>
          <w:rFonts w:cs="Arial"/>
          <w:sz w:val="22"/>
          <w:szCs w:val="22"/>
        </w:rPr>
        <w:t xml:space="preserve"> </w:t>
      </w:r>
    </w:p>
    <w:p w14:paraId="466F4C25" w14:textId="77777777" w:rsidR="00824F2F" w:rsidRDefault="00824F2F" w:rsidP="00A77BE3">
      <w:pPr>
        <w:rPr>
          <w:b/>
          <w:sz w:val="22"/>
          <w:szCs w:val="22"/>
        </w:rPr>
      </w:pPr>
    </w:p>
    <w:p w14:paraId="4FBBFC31" w14:textId="23BFD884" w:rsidR="00142A98" w:rsidRPr="00142A98" w:rsidRDefault="00142A98" w:rsidP="00142A98">
      <w:pPr>
        <w:snapToGrid w:val="0"/>
        <w:textAlignment w:val="baseline"/>
        <w:rPr>
          <w:rFonts w:ascii="Calibri" w:eastAsia="Calibri" w:hAnsi="Calibri" w:cs="Calibri"/>
          <w:b/>
          <w:bCs/>
          <w:sz w:val="22"/>
          <w:szCs w:val="22"/>
          <w:lang w:val="en-CA"/>
        </w:rPr>
      </w:pPr>
      <w:r w:rsidRPr="00142A98">
        <w:rPr>
          <w:rFonts w:ascii="Calibri" w:eastAsia="Calibri" w:hAnsi="Calibri" w:cs="Calibri"/>
          <w:b/>
          <w:bCs/>
          <w:color w:val="000000"/>
          <w:sz w:val="22"/>
          <w:szCs w:val="22"/>
          <w:lang w:val="en-CA"/>
        </w:rPr>
        <w:t>N</w:t>
      </w:r>
      <w:r>
        <w:rPr>
          <w:rFonts w:ascii="Calibri" w:eastAsia="Calibri" w:hAnsi="Calibri" w:cs="Calibri"/>
          <w:b/>
          <w:bCs/>
          <w:color w:val="000000"/>
          <w:sz w:val="22"/>
          <w:szCs w:val="22"/>
          <w:lang w:val="en-CA"/>
        </w:rPr>
        <w:t xml:space="preserve">ova Scotia Consultant Directory </w:t>
      </w:r>
    </w:p>
    <w:p w14:paraId="0BF4AC53" w14:textId="75E165DB" w:rsidR="00142A98" w:rsidRDefault="00142A98" w:rsidP="00142A98">
      <w:pPr>
        <w:snapToGrid w:val="0"/>
        <w:textAlignment w:val="baseline"/>
        <w:rPr>
          <w:rFonts w:ascii="Calibri" w:eastAsia="Calibri" w:hAnsi="Calibri" w:cs="Calibri"/>
          <w:color w:val="000000"/>
          <w:sz w:val="22"/>
          <w:szCs w:val="22"/>
          <w:lang w:val="en-CA"/>
        </w:rPr>
      </w:pPr>
      <w:r>
        <w:rPr>
          <w:rFonts w:ascii="Calibri" w:eastAsia="Calibri" w:hAnsi="Calibri" w:cs="Calibri"/>
          <w:color w:val="000000"/>
          <w:sz w:val="22"/>
          <w:szCs w:val="22"/>
          <w:lang w:val="en-CA"/>
        </w:rPr>
        <w:t xml:space="preserve">As part of the </w:t>
      </w:r>
      <w:bookmarkStart w:id="10" w:name="_Hlk39832672"/>
      <w:r w:rsidRPr="00142A98">
        <w:rPr>
          <w:rFonts w:ascii="Calibri" w:eastAsia="Calibri" w:hAnsi="Calibri" w:cs="Calibri"/>
          <w:color w:val="000000"/>
          <w:sz w:val="22"/>
          <w:szCs w:val="22"/>
          <w:lang w:val="en-CA"/>
        </w:rPr>
        <w:t>Business Continuity Voucher Program</w:t>
      </w:r>
      <w:r>
        <w:rPr>
          <w:rFonts w:ascii="Calibri" w:eastAsia="Calibri" w:hAnsi="Calibri" w:cs="Calibri"/>
          <w:color w:val="000000"/>
          <w:sz w:val="22"/>
          <w:szCs w:val="22"/>
          <w:lang w:val="en-CA"/>
        </w:rPr>
        <w:t xml:space="preserve"> </w:t>
      </w:r>
      <w:bookmarkEnd w:id="10"/>
      <w:r>
        <w:rPr>
          <w:rFonts w:ascii="Calibri" w:eastAsia="Calibri" w:hAnsi="Calibri" w:cs="Calibri"/>
          <w:color w:val="000000"/>
          <w:sz w:val="22"/>
          <w:szCs w:val="22"/>
          <w:lang w:val="en-CA"/>
        </w:rPr>
        <w:t xml:space="preserve">under the </w:t>
      </w:r>
      <w:hyperlink w:anchor="SBCSP" w:history="1">
        <w:r w:rsidRPr="00142A98">
          <w:rPr>
            <w:rStyle w:val="Hyperlink"/>
            <w:rFonts w:ascii="Calibri" w:eastAsia="Calibri" w:hAnsi="Calibri" w:cs="Calibri"/>
            <w:sz w:val="22"/>
            <w:szCs w:val="22"/>
            <w:lang w:val="en-CA"/>
          </w:rPr>
          <w:t>SBCSP</w:t>
        </w:r>
      </w:hyperlink>
      <w:r>
        <w:rPr>
          <w:rFonts w:ascii="Calibri" w:eastAsia="Calibri" w:hAnsi="Calibri" w:cs="Calibri"/>
          <w:color w:val="000000"/>
          <w:sz w:val="22"/>
          <w:szCs w:val="22"/>
          <w:lang w:val="en-CA"/>
        </w:rPr>
        <w:t xml:space="preserve">, NSBI has launched the </w:t>
      </w:r>
      <w:hyperlink r:id="rId26" w:history="1">
        <w:r w:rsidRPr="00A2508D">
          <w:rPr>
            <w:rStyle w:val="Hyperlink"/>
            <w:rFonts w:ascii="Calibri" w:eastAsia="Calibri" w:hAnsi="Calibri" w:cs="Calibri"/>
            <w:sz w:val="22"/>
            <w:szCs w:val="22"/>
            <w:lang w:val="en-CA"/>
          </w:rPr>
          <w:t>Nova Scotia Consultant Directory</w:t>
        </w:r>
      </w:hyperlink>
      <w:r>
        <w:rPr>
          <w:rFonts w:ascii="Calibri" w:eastAsia="Calibri" w:hAnsi="Calibri" w:cs="Calibri"/>
          <w:color w:val="000000"/>
          <w:sz w:val="22"/>
          <w:szCs w:val="22"/>
          <w:lang w:val="en-CA"/>
        </w:rPr>
        <w:t xml:space="preserve"> to allows NS businesses </w:t>
      </w:r>
      <w:r w:rsidRPr="00142A98">
        <w:rPr>
          <w:rFonts w:ascii="Calibri" w:eastAsia="Calibri" w:hAnsi="Calibri" w:cs="Calibri"/>
          <w:color w:val="000000"/>
          <w:sz w:val="22"/>
          <w:szCs w:val="22"/>
          <w:lang w:val="en-CA"/>
        </w:rPr>
        <w:t>experiencing setbacks due to COVID-19 </w:t>
      </w:r>
      <w:r>
        <w:rPr>
          <w:rFonts w:ascii="Calibri" w:eastAsia="Calibri" w:hAnsi="Calibri" w:cs="Calibri"/>
          <w:color w:val="000000"/>
          <w:sz w:val="22"/>
          <w:szCs w:val="22"/>
          <w:lang w:val="en-CA"/>
        </w:rPr>
        <w:t xml:space="preserve">to connect with </w:t>
      </w:r>
      <w:r w:rsidRPr="00142A98">
        <w:rPr>
          <w:rFonts w:ascii="Calibri" w:eastAsia="Calibri" w:hAnsi="Calibri" w:cs="Calibri"/>
          <w:color w:val="000000"/>
          <w:sz w:val="22"/>
          <w:szCs w:val="22"/>
          <w:lang w:val="en-CA"/>
        </w:rPr>
        <w:t>a consultant of their choosing</w:t>
      </w:r>
      <w:r w:rsidR="00A2508D">
        <w:rPr>
          <w:rFonts w:ascii="Calibri" w:eastAsia="Calibri" w:hAnsi="Calibri" w:cs="Calibri"/>
          <w:color w:val="000000"/>
          <w:sz w:val="22"/>
          <w:szCs w:val="22"/>
          <w:lang w:val="en-CA"/>
        </w:rPr>
        <w:t xml:space="preserve">. </w:t>
      </w:r>
      <w:r w:rsidR="00A2508D" w:rsidRPr="00A2508D">
        <w:rPr>
          <w:rFonts w:ascii="Calibri" w:eastAsia="Calibri" w:hAnsi="Calibri" w:cs="Calibri"/>
          <w:color w:val="000000"/>
          <w:sz w:val="22"/>
          <w:szCs w:val="22"/>
          <w:lang w:val="en-CA"/>
        </w:rPr>
        <w:t>NSBI will continue to add consultants to the Directory until May 31</w:t>
      </w:r>
      <w:r w:rsidR="00424874">
        <w:rPr>
          <w:rFonts w:ascii="Calibri" w:eastAsia="Calibri" w:hAnsi="Calibri" w:cs="Calibri"/>
          <w:color w:val="000000"/>
          <w:sz w:val="22"/>
          <w:szCs w:val="22"/>
          <w:lang w:val="en-CA"/>
        </w:rPr>
        <w:t>, 2020</w:t>
      </w:r>
      <w:r w:rsidR="00A2508D">
        <w:rPr>
          <w:rFonts w:ascii="Calibri" w:eastAsia="Calibri" w:hAnsi="Calibri" w:cs="Calibri"/>
          <w:color w:val="000000"/>
          <w:sz w:val="22"/>
          <w:szCs w:val="22"/>
          <w:lang w:val="en-CA"/>
        </w:rPr>
        <w:t xml:space="preserve">. The Directory is only intended to serve as a helpful tool for businesses, and consultants are not required to register with the Directory to be eligible under the </w:t>
      </w:r>
      <w:r w:rsidR="00A2508D" w:rsidRPr="00A2508D">
        <w:rPr>
          <w:rFonts w:ascii="Calibri" w:eastAsia="Calibri" w:hAnsi="Calibri" w:cs="Calibri"/>
          <w:color w:val="000000"/>
          <w:sz w:val="22"/>
          <w:szCs w:val="22"/>
          <w:lang w:val="en-CA"/>
        </w:rPr>
        <w:t>Voucher Program</w:t>
      </w:r>
      <w:r w:rsidR="00A2508D">
        <w:rPr>
          <w:rFonts w:ascii="Calibri" w:eastAsia="Calibri" w:hAnsi="Calibri" w:cs="Calibri"/>
          <w:color w:val="000000"/>
          <w:sz w:val="22"/>
          <w:szCs w:val="22"/>
          <w:lang w:val="en-CA"/>
        </w:rPr>
        <w:t xml:space="preserve">. </w:t>
      </w:r>
    </w:p>
    <w:p w14:paraId="30FBD613" w14:textId="77777777" w:rsidR="00142A98" w:rsidRDefault="00142A98" w:rsidP="00A77BE3">
      <w:pPr>
        <w:rPr>
          <w:b/>
          <w:sz w:val="22"/>
          <w:szCs w:val="22"/>
        </w:rPr>
      </w:pPr>
    </w:p>
    <w:p w14:paraId="263A7026" w14:textId="4AF841A9" w:rsidR="00A84D43" w:rsidRPr="00D15EEB" w:rsidRDefault="00A84D43" w:rsidP="00A77BE3">
      <w:pPr>
        <w:rPr>
          <w:b/>
          <w:sz w:val="22"/>
          <w:szCs w:val="22"/>
        </w:rPr>
      </w:pPr>
      <w:r w:rsidRPr="00D15EEB">
        <w:rPr>
          <w:b/>
          <w:sz w:val="22"/>
          <w:szCs w:val="22"/>
        </w:rPr>
        <w:t>Worker Emergency Bridge Fund</w:t>
      </w:r>
      <w:r w:rsidR="00015898" w:rsidRPr="00D15EEB">
        <w:rPr>
          <w:b/>
          <w:sz w:val="22"/>
          <w:szCs w:val="22"/>
        </w:rPr>
        <w:t xml:space="preserve"> </w:t>
      </w:r>
    </w:p>
    <w:p w14:paraId="47016C8D" w14:textId="10C75365" w:rsidR="00A77BE3" w:rsidRPr="00D15EEB" w:rsidRDefault="006F1427" w:rsidP="00A77BE3">
      <w:pPr>
        <w:rPr>
          <w:sz w:val="22"/>
          <w:szCs w:val="22"/>
        </w:rPr>
      </w:pPr>
      <w:r w:rsidRPr="00D15EEB">
        <w:rPr>
          <w:sz w:val="22"/>
          <w:szCs w:val="22"/>
        </w:rPr>
        <w:t xml:space="preserve">A </w:t>
      </w:r>
      <w:r w:rsidR="00A77BE3" w:rsidRPr="00D15EEB">
        <w:rPr>
          <w:sz w:val="22"/>
          <w:szCs w:val="22"/>
        </w:rPr>
        <w:t xml:space="preserve">$20 </w:t>
      </w:r>
      <w:r w:rsidR="00A84D43" w:rsidRPr="00D15EEB">
        <w:rPr>
          <w:sz w:val="22"/>
          <w:szCs w:val="22"/>
        </w:rPr>
        <w:t>m</w:t>
      </w:r>
      <w:r w:rsidR="00A77BE3" w:rsidRPr="00D15EEB">
        <w:rPr>
          <w:sz w:val="22"/>
          <w:szCs w:val="22"/>
        </w:rPr>
        <w:t>illion Worker Emergency Bridge Fund to help the self-employed and laid</w:t>
      </w:r>
      <w:r w:rsidRPr="00D15EEB">
        <w:rPr>
          <w:sz w:val="22"/>
          <w:szCs w:val="22"/>
        </w:rPr>
        <w:t>-</w:t>
      </w:r>
      <w:r w:rsidR="00A77BE3" w:rsidRPr="00D15EEB">
        <w:rPr>
          <w:sz w:val="22"/>
          <w:szCs w:val="22"/>
        </w:rPr>
        <w:t xml:space="preserve">off workers who do not qualify for EI by providing a </w:t>
      </w:r>
      <w:r w:rsidR="00F00A0F" w:rsidRPr="00D15EEB">
        <w:rPr>
          <w:sz w:val="22"/>
          <w:szCs w:val="22"/>
        </w:rPr>
        <w:t>one</w:t>
      </w:r>
      <w:r w:rsidR="000E3923" w:rsidRPr="00D15EEB">
        <w:rPr>
          <w:sz w:val="22"/>
          <w:szCs w:val="22"/>
        </w:rPr>
        <w:t>-time</w:t>
      </w:r>
      <w:r w:rsidR="00A77BE3" w:rsidRPr="00D15EEB">
        <w:rPr>
          <w:sz w:val="22"/>
          <w:szCs w:val="22"/>
        </w:rPr>
        <w:t xml:space="preserve"> $1</w:t>
      </w:r>
      <w:r w:rsidR="00657FDD" w:rsidRPr="00D15EEB">
        <w:rPr>
          <w:sz w:val="22"/>
          <w:szCs w:val="22"/>
        </w:rPr>
        <w:t>,</w:t>
      </w:r>
      <w:r w:rsidR="00A77BE3" w:rsidRPr="00D15EEB">
        <w:rPr>
          <w:sz w:val="22"/>
          <w:szCs w:val="22"/>
        </w:rPr>
        <w:t xml:space="preserve">000 payment to bridge the gap between being laid off and </w:t>
      </w:r>
      <w:r w:rsidRPr="00D15EEB">
        <w:rPr>
          <w:sz w:val="22"/>
          <w:szCs w:val="22"/>
        </w:rPr>
        <w:t xml:space="preserve">the Federal Government’s </w:t>
      </w:r>
      <w:r w:rsidR="00A77BE3" w:rsidRPr="00D15EEB">
        <w:rPr>
          <w:sz w:val="22"/>
          <w:szCs w:val="22"/>
        </w:rPr>
        <w:t xml:space="preserve">Canada Emergency Response Benefit. </w:t>
      </w:r>
      <w:r w:rsidR="00657FDD" w:rsidRPr="00D15EEB">
        <w:rPr>
          <w:sz w:val="22"/>
          <w:szCs w:val="22"/>
        </w:rPr>
        <w:t>The g</w:t>
      </w:r>
      <w:r w:rsidR="00A77BE3" w:rsidRPr="00D15EEB">
        <w:rPr>
          <w:sz w:val="22"/>
          <w:szCs w:val="22"/>
        </w:rPr>
        <w:t>oal is to get these funds into the hands of the impacted worker</w:t>
      </w:r>
      <w:r w:rsidR="00F00A0F" w:rsidRPr="00D15EEB">
        <w:rPr>
          <w:sz w:val="22"/>
          <w:szCs w:val="22"/>
        </w:rPr>
        <w:t>s</w:t>
      </w:r>
      <w:r w:rsidR="00A77BE3" w:rsidRPr="00D15EEB">
        <w:rPr>
          <w:sz w:val="22"/>
          <w:szCs w:val="22"/>
        </w:rPr>
        <w:t xml:space="preserve"> as quickly as possible</w:t>
      </w:r>
      <w:r w:rsidR="00E35313" w:rsidRPr="00D15EEB">
        <w:rPr>
          <w:sz w:val="22"/>
          <w:szCs w:val="22"/>
        </w:rPr>
        <w:t>, with all funds being dispersed by the end of April</w:t>
      </w:r>
      <w:r w:rsidR="00A77BE3" w:rsidRPr="00D15EEB">
        <w:rPr>
          <w:sz w:val="22"/>
          <w:szCs w:val="22"/>
        </w:rPr>
        <w:t xml:space="preserve">. </w:t>
      </w:r>
      <w:r w:rsidR="000E3923" w:rsidRPr="00D15EEB">
        <w:rPr>
          <w:sz w:val="22"/>
          <w:szCs w:val="22"/>
        </w:rPr>
        <w:t>The fund is a</w:t>
      </w:r>
      <w:r w:rsidR="00A84D43" w:rsidRPr="00D15EEB">
        <w:rPr>
          <w:sz w:val="22"/>
          <w:szCs w:val="22"/>
        </w:rPr>
        <w:t xml:space="preserve">dministered through Dalhousie </w:t>
      </w:r>
      <w:r w:rsidRPr="00D15EEB">
        <w:rPr>
          <w:sz w:val="22"/>
          <w:szCs w:val="22"/>
        </w:rPr>
        <w:t>University</w:t>
      </w:r>
      <w:r w:rsidR="000E3923" w:rsidRPr="00D15EEB">
        <w:rPr>
          <w:sz w:val="22"/>
          <w:szCs w:val="22"/>
        </w:rPr>
        <w:t xml:space="preserve"> and forms part of a larger $50 million fund. </w:t>
      </w:r>
      <w:r w:rsidR="00660AF7" w:rsidRPr="00D15EEB">
        <w:rPr>
          <w:sz w:val="22"/>
          <w:szCs w:val="22"/>
        </w:rPr>
        <w:t>The program is open for applications as of April 10</w:t>
      </w:r>
      <w:r w:rsidR="00660AF7" w:rsidRPr="00D15EEB">
        <w:rPr>
          <w:sz w:val="22"/>
          <w:szCs w:val="22"/>
          <w:vertAlign w:val="superscript"/>
        </w:rPr>
        <w:t>th</w:t>
      </w:r>
      <w:r w:rsidR="00660AF7" w:rsidRPr="00D15EEB">
        <w:rPr>
          <w:sz w:val="22"/>
          <w:szCs w:val="22"/>
        </w:rPr>
        <w:t xml:space="preserve">. More information on the Worker Emergency Bridge Fund available </w:t>
      </w:r>
      <w:hyperlink r:id="rId27" w:history="1">
        <w:r w:rsidR="00660AF7" w:rsidRPr="00D15EEB">
          <w:rPr>
            <w:rStyle w:val="Hyperlink"/>
            <w:sz w:val="22"/>
            <w:szCs w:val="22"/>
          </w:rPr>
          <w:t>here.</w:t>
        </w:r>
      </w:hyperlink>
      <w:r w:rsidR="00660AF7" w:rsidRPr="00D15EEB">
        <w:rPr>
          <w:sz w:val="22"/>
          <w:szCs w:val="22"/>
        </w:rPr>
        <w:t xml:space="preserve"> </w:t>
      </w:r>
    </w:p>
    <w:p w14:paraId="40C9D34B" w14:textId="77777777" w:rsidR="00A33F6D" w:rsidRPr="00D15EEB" w:rsidRDefault="00A33F6D" w:rsidP="00A77BE3">
      <w:pPr>
        <w:rPr>
          <w:sz w:val="22"/>
          <w:szCs w:val="22"/>
        </w:rPr>
      </w:pPr>
    </w:p>
    <w:p w14:paraId="44C3D13B" w14:textId="3E26CD5C" w:rsidR="00A84D43" w:rsidRPr="00AB3777" w:rsidRDefault="00A84D43" w:rsidP="00A77BE3">
      <w:pPr>
        <w:rPr>
          <w:rFonts w:cstheme="minorHAnsi"/>
          <w:sz w:val="22"/>
          <w:szCs w:val="22"/>
        </w:rPr>
      </w:pPr>
      <w:r w:rsidRPr="00D15EEB">
        <w:rPr>
          <w:rFonts w:cstheme="minorHAnsi"/>
          <w:b/>
          <w:sz w:val="22"/>
          <w:szCs w:val="22"/>
        </w:rPr>
        <w:t>Small Business Impact Grant</w:t>
      </w:r>
      <w:r w:rsidR="00015898" w:rsidRPr="00D15EEB">
        <w:rPr>
          <w:rFonts w:cstheme="minorHAnsi"/>
          <w:b/>
          <w:sz w:val="22"/>
          <w:szCs w:val="22"/>
        </w:rPr>
        <w:t xml:space="preserve"> </w:t>
      </w:r>
      <w:r w:rsidR="00AB3777" w:rsidRPr="00AB3777">
        <w:rPr>
          <w:rFonts w:cstheme="minorHAnsi"/>
          <w:sz w:val="22"/>
          <w:szCs w:val="22"/>
        </w:rPr>
        <w:t>(applications now closed)</w:t>
      </w:r>
    </w:p>
    <w:p w14:paraId="0A25B1DE" w14:textId="09726D7B" w:rsidR="003C6C31" w:rsidRPr="00824F2F" w:rsidRDefault="006F1427" w:rsidP="003C6C31">
      <w:pPr>
        <w:rPr>
          <w:rFonts w:cstheme="minorHAnsi"/>
          <w:sz w:val="22"/>
          <w:szCs w:val="22"/>
        </w:rPr>
      </w:pPr>
      <w:r w:rsidRPr="00D15EEB">
        <w:rPr>
          <w:rFonts w:cstheme="minorHAnsi"/>
          <w:sz w:val="22"/>
          <w:szCs w:val="22"/>
        </w:rPr>
        <w:t>A</w:t>
      </w:r>
      <w:r w:rsidR="00A77BE3" w:rsidRPr="00D15EEB">
        <w:rPr>
          <w:rFonts w:cstheme="minorHAnsi"/>
          <w:sz w:val="22"/>
          <w:szCs w:val="22"/>
        </w:rPr>
        <w:t xml:space="preserve"> $20 </w:t>
      </w:r>
      <w:r w:rsidR="00A84D43" w:rsidRPr="00D15EEB">
        <w:rPr>
          <w:rFonts w:cstheme="minorHAnsi"/>
          <w:sz w:val="22"/>
          <w:szCs w:val="22"/>
        </w:rPr>
        <w:t>m</w:t>
      </w:r>
      <w:r w:rsidR="00A77BE3" w:rsidRPr="00D15EEB">
        <w:rPr>
          <w:rFonts w:cstheme="minorHAnsi"/>
          <w:sz w:val="22"/>
          <w:szCs w:val="22"/>
        </w:rPr>
        <w:t xml:space="preserve">illion fund called </w:t>
      </w:r>
      <w:r w:rsidRPr="00D15EEB">
        <w:rPr>
          <w:rFonts w:cstheme="minorHAnsi"/>
          <w:sz w:val="22"/>
          <w:szCs w:val="22"/>
        </w:rPr>
        <w:t xml:space="preserve">the </w:t>
      </w:r>
      <w:r w:rsidR="00A77BE3" w:rsidRPr="00D15EEB">
        <w:rPr>
          <w:rFonts w:cstheme="minorHAnsi"/>
          <w:sz w:val="22"/>
          <w:szCs w:val="22"/>
        </w:rPr>
        <w:t>Small Business Impact Grant</w:t>
      </w:r>
      <w:r w:rsidRPr="00D15EEB">
        <w:rPr>
          <w:rFonts w:cstheme="minorHAnsi"/>
          <w:sz w:val="22"/>
          <w:szCs w:val="22"/>
        </w:rPr>
        <w:t xml:space="preserve">. </w:t>
      </w:r>
      <w:r w:rsidR="00A77BE3" w:rsidRPr="00D15EEB">
        <w:rPr>
          <w:rFonts w:cstheme="minorHAnsi"/>
          <w:sz w:val="22"/>
          <w:szCs w:val="22"/>
        </w:rPr>
        <w:t>Eligible small businesses will receive a grant of up to 15</w:t>
      </w:r>
      <w:r w:rsidRPr="00D15EEB">
        <w:rPr>
          <w:rFonts w:cstheme="minorHAnsi"/>
          <w:sz w:val="22"/>
          <w:szCs w:val="22"/>
        </w:rPr>
        <w:t xml:space="preserve"> per cent</w:t>
      </w:r>
      <w:r w:rsidR="00A77BE3" w:rsidRPr="00D15EEB">
        <w:rPr>
          <w:rFonts w:cstheme="minorHAnsi"/>
          <w:sz w:val="22"/>
          <w:szCs w:val="22"/>
        </w:rPr>
        <w:t xml:space="preserve"> of their gross revenues, either from April 2019 or February 2020</w:t>
      </w:r>
      <w:r w:rsidRPr="00D15EEB">
        <w:rPr>
          <w:rFonts w:cstheme="minorHAnsi"/>
          <w:sz w:val="22"/>
          <w:szCs w:val="22"/>
        </w:rPr>
        <w:t>,</w:t>
      </w:r>
      <w:r w:rsidR="00A77BE3" w:rsidRPr="00D15EEB">
        <w:rPr>
          <w:rFonts w:cstheme="minorHAnsi"/>
          <w:sz w:val="22"/>
          <w:szCs w:val="22"/>
        </w:rPr>
        <w:t xml:space="preserve"> up to a maximum of $5,000. This will be a flexible grant that can be used for any purpose. </w:t>
      </w:r>
      <w:r w:rsidR="000E3923" w:rsidRPr="00D15EEB">
        <w:rPr>
          <w:rFonts w:cstheme="minorHAnsi"/>
          <w:sz w:val="22"/>
          <w:szCs w:val="22"/>
        </w:rPr>
        <w:t xml:space="preserve">The grant is administered through Dalhousie University and forms part of a larger $50 million fund. </w:t>
      </w:r>
      <w:r w:rsidR="009A3205" w:rsidRPr="00D15EEB">
        <w:rPr>
          <w:rFonts w:cstheme="minorHAnsi"/>
          <w:sz w:val="22"/>
          <w:szCs w:val="22"/>
        </w:rPr>
        <w:t>The program is open for applications as of April 10</w:t>
      </w:r>
      <w:r w:rsidR="009A3205" w:rsidRPr="00D15EEB">
        <w:rPr>
          <w:rFonts w:cstheme="minorHAnsi"/>
          <w:sz w:val="22"/>
          <w:szCs w:val="22"/>
          <w:vertAlign w:val="superscript"/>
        </w:rPr>
        <w:t>th</w:t>
      </w:r>
      <w:r w:rsidR="009A3205" w:rsidRPr="00D15EEB">
        <w:rPr>
          <w:rFonts w:cstheme="minorHAnsi"/>
          <w:sz w:val="22"/>
          <w:szCs w:val="22"/>
        </w:rPr>
        <w:t xml:space="preserve">. The deadline for applications is </w:t>
      </w:r>
      <w:r w:rsidR="009A3205" w:rsidRPr="00D15EEB">
        <w:rPr>
          <w:rFonts w:cstheme="minorHAnsi"/>
          <w:b/>
          <w:sz w:val="22"/>
          <w:szCs w:val="22"/>
        </w:rPr>
        <w:t>April 25, 2020</w:t>
      </w:r>
      <w:r w:rsidR="009A3205" w:rsidRPr="00D15EEB">
        <w:rPr>
          <w:rFonts w:cstheme="minorHAnsi"/>
          <w:sz w:val="22"/>
          <w:szCs w:val="22"/>
        </w:rPr>
        <w:t xml:space="preserve">. More information on the Small Business Impact Grant available </w:t>
      </w:r>
      <w:hyperlink r:id="rId28" w:history="1">
        <w:r w:rsidR="009A3205" w:rsidRPr="00D15EEB">
          <w:rPr>
            <w:rStyle w:val="Hyperlink"/>
            <w:rFonts w:cstheme="minorHAnsi"/>
            <w:sz w:val="22"/>
            <w:szCs w:val="22"/>
          </w:rPr>
          <w:t>here.</w:t>
        </w:r>
      </w:hyperlink>
      <w:r w:rsidR="009A3205" w:rsidRPr="00D15EEB">
        <w:rPr>
          <w:rFonts w:cstheme="minorHAnsi"/>
          <w:sz w:val="22"/>
          <w:szCs w:val="22"/>
        </w:rPr>
        <w:t xml:space="preserve"> </w:t>
      </w:r>
      <w:r w:rsidR="003C6C31" w:rsidRPr="003C6C31">
        <w:rPr>
          <w:rFonts w:cs="Arial"/>
          <w:sz w:val="22"/>
          <w:szCs w:val="22"/>
        </w:rPr>
        <w:t xml:space="preserve"> </w:t>
      </w:r>
    </w:p>
    <w:p w14:paraId="55F8C403" w14:textId="77777777" w:rsidR="008B1FFB" w:rsidRDefault="008B1FFB" w:rsidP="00707E61">
      <w:pPr>
        <w:rPr>
          <w:rFonts w:eastAsia="Calibri" w:cstheme="minorHAnsi"/>
          <w:b/>
          <w:bCs/>
          <w:sz w:val="22"/>
          <w:szCs w:val="22"/>
        </w:rPr>
      </w:pPr>
    </w:p>
    <w:p w14:paraId="6FFA2680" w14:textId="43847EC2" w:rsidR="00C84279" w:rsidRPr="00D15EEB" w:rsidRDefault="00CA09BE" w:rsidP="00707E61">
      <w:pPr>
        <w:rPr>
          <w:rFonts w:eastAsia="Calibri" w:cstheme="minorHAnsi"/>
          <w:b/>
          <w:bCs/>
          <w:sz w:val="22"/>
          <w:szCs w:val="22"/>
        </w:rPr>
      </w:pPr>
      <w:r w:rsidRPr="00D15EEB">
        <w:rPr>
          <w:rFonts w:eastAsia="Calibri" w:cstheme="minorHAnsi"/>
          <w:b/>
          <w:bCs/>
          <w:sz w:val="22"/>
          <w:szCs w:val="22"/>
        </w:rPr>
        <w:t xml:space="preserve">Covid-19 </w:t>
      </w:r>
      <w:r w:rsidR="137C87C3" w:rsidRPr="00D15EEB">
        <w:rPr>
          <w:rFonts w:eastAsia="Calibri" w:cstheme="minorHAnsi"/>
          <w:b/>
          <w:bCs/>
          <w:sz w:val="22"/>
          <w:szCs w:val="22"/>
        </w:rPr>
        <w:t>Employer Assessment Tool</w:t>
      </w:r>
    </w:p>
    <w:p w14:paraId="492F1D22" w14:textId="55A058B8" w:rsidR="6DEDA4FF" w:rsidRPr="00D15EEB" w:rsidRDefault="00BAD9E3" w:rsidP="00707E61">
      <w:pPr>
        <w:rPr>
          <w:rFonts w:eastAsia="Calibri" w:cstheme="minorHAnsi"/>
          <w:sz w:val="22"/>
          <w:szCs w:val="22"/>
        </w:rPr>
      </w:pPr>
      <w:r w:rsidRPr="00D15EEB">
        <w:rPr>
          <w:rFonts w:eastAsia="Calibri" w:cstheme="minorHAnsi"/>
          <w:sz w:val="22"/>
          <w:szCs w:val="22"/>
        </w:rPr>
        <w:t>B</w:t>
      </w:r>
      <w:r w:rsidR="6DEDA4FF" w:rsidRPr="00D15EEB">
        <w:rPr>
          <w:rFonts w:eastAsia="Calibri" w:cstheme="minorHAnsi"/>
          <w:sz w:val="22"/>
          <w:szCs w:val="22"/>
        </w:rPr>
        <w:t xml:space="preserve">usinesses and non-profits need clarity on how they can comply with the Public Health Order. An on-line tool </w:t>
      </w:r>
      <w:r w:rsidR="000E3923" w:rsidRPr="00D15EEB">
        <w:rPr>
          <w:rFonts w:eastAsia="Calibri" w:cstheme="minorHAnsi"/>
          <w:sz w:val="22"/>
          <w:szCs w:val="22"/>
        </w:rPr>
        <w:t xml:space="preserve">has been posted to the provincial </w:t>
      </w:r>
      <w:r w:rsidR="00F00A0F" w:rsidRPr="00D15EEB">
        <w:rPr>
          <w:rFonts w:eastAsia="Calibri" w:cstheme="minorHAnsi"/>
          <w:sz w:val="22"/>
          <w:szCs w:val="22"/>
        </w:rPr>
        <w:t>Covid-19</w:t>
      </w:r>
      <w:r w:rsidR="0031731A" w:rsidRPr="00D15EEB">
        <w:rPr>
          <w:rFonts w:eastAsia="Calibri" w:cstheme="minorHAnsi"/>
          <w:sz w:val="22"/>
          <w:szCs w:val="22"/>
        </w:rPr>
        <w:t xml:space="preserve"> </w:t>
      </w:r>
      <w:r w:rsidR="000E3923" w:rsidRPr="00D15EEB">
        <w:rPr>
          <w:rFonts w:eastAsia="Calibri" w:cstheme="minorHAnsi"/>
          <w:sz w:val="22"/>
          <w:szCs w:val="22"/>
        </w:rPr>
        <w:t xml:space="preserve">website which helps employers quickly determine </w:t>
      </w:r>
      <w:r w:rsidR="6DEDA4FF" w:rsidRPr="00D15EEB">
        <w:rPr>
          <w:rFonts w:eastAsia="Calibri" w:cstheme="minorHAnsi"/>
          <w:sz w:val="22"/>
          <w:szCs w:val="22"/>
        </w:rPr>
        <w:t xml:space="preserve">if they may remain open, </w:t>
      </w:r>
      <w:r w:rsidR="00C470CF" w:rsidRPr="00D15EEB">
        <w:rPr>
          <w:rFonts w:eastAsia="Calibri" w:cstheme="minorHAnsi"/>
          <w:sz w:val="22"/>
          <w:szCs w:val="22"/>
        </w:rPr>
        <w:t xml:space="preserve">and whether they </w:t>
      </w:r>
      <w:proofErr w:type="gramStart"/>
      <w:r w:rsidR="00C470CF" w:rsidRPr="00D15EEB">
        <w:rPr>
          <w:rFonts w:eastAsia="Calibri" w:cstheme="minorHAnsi"/>
          <w:sz w:val="22"/>
          <w:szCs w:val="22"/>
        </w:rPr>
        <w:t xml:space="preserve">are </w:t>
      </w:r>
      <w:r w:rsidR="6DEDA4FF" w:rsidRPr="00D15EEB">
        <w:rPr>
          <w:rFonts w:eastAsia="Calibri" w:cstheme="minorHAnsi"/>
          <w:sz w:val="22"/>
          <w:szCs w:val="22"/>
        </w:rPr>
        <w:t>in compliance with</w:t>
      </w:r>
      <w:proofErr w:type="gramEnd"/>
      <w:r w:rsidR="6DEDA4FF" w:rsidRPr="00D15EEB">
        <w:rPr>
          <w:rFonts w:eastAsia="Calibri" w:cstheme="minorHAnsi"/>
          <w:sz w:val="22"/>
          <w:szCs w:val="22"/>
        </w:rPr>
        <w:t xml:space="preserve"> current workplace safety requirements</w:t>
      </w:r>
      <w:r w:rsidR="00C470CF" w:rsidRPr="00D15EEB">
        <w:rPr>
          <w:rFonts w:eastAsia="Calibri" w:cstheme="minorHAnsi"/>
          <w:sz w:val="22"/>
          <w:szCs w:val="22"/>
        </w:rPr>
        <w:t xml:space="preserve">. </w:t>
      </w:r>
      <w:r w:rsidR="6DEDA4FF" w:rsidRPr="00D15EEB">
        <w:rPr>
          <w:rFonts w:eastAsia="Calibri" w:cstheme="minorHAnsi"/>
          <w:sz w:val="22"/>
          <w:szCs w:val="22"/>
        </w:rPr>
        <w:t xml:space="preserve">You can find the assessment tool here: </w:t>
      </w:r>
      <w:hyperlink r:id="rId29" w:history="1">
        <w:r w:rsidR="004D4C4F" w:rsidRPr="00D15EEB">
          <w:rPr>
            <w:rStyle w:val="Hyperlink"/>
            <w:rFonts w:eastAsia="Calibri" w:cstheme="minorHAnsi"/>
            <w:sz w:val="22"/>
            <w:szCs w:val="22"/>
          </w:rPr>
          <w:t>https://covid19-employer-assessment.novascotia.ca/en</w:t>
        </w:r>
      </w:hyperlink>
      <w:r w:rsidR="004D4C4F" w:rsidRPr="00D15EEB">
        <w:rPr>
          <w:rFonts w:eastAsia="Calibri" w:cstheme="minorHAnsi"/>
          <w:sz w:val="22"/>
          <w:szCs w:val="22"/>
        </w:rPr>
        <w:t xml:space="preserve">    </w:t>
      </w:r>
    </w:p>
    <w:p w14:paraId="64F8D1C7" w14:textId="0E302773" w:rsidR="00247FAF" w:rsidRPr="00D15EEB" w:rsidRDefault="00247FAF" w:rsidP="00F247EA">
      <w:pPr>
        <w:rPr>
          <w:rFonts w:eastAsiaTheme="minorEastAsia" w:cstheme="minorHAnsi"/>
          <w:b/>
          <w:sz w:val="22"/>
          <w:szCs w:val="22"/>
        </w:rPr>
      </w:pPr>
    </w:p>
    <w:p w14:paraId="128B967E" w14:textId="19293B56" w:rsidR="376B5A4F" w:rsidRPr="00D15EEB" w:rsidRDefault="1927D9BC" w:rsidP="052D9C7C">
      <w:pPr>
        <w:rPr>
          <w:rFonts w:eastAsiaTheme="minorEastAsia" w:cstheme="minorHAnsi"/>
          <w:b/>
          <w:bCs/>
          <w:sz w:val="22"/>
          <w:szCs w:val="22"/>
        </w:rPr>
      </w:pPr>
      <w:r w:rsidRPr="00D15EEB">
        <w:rPr>
          <w:rFonts w:eastAsiaTheme="minorEastAsia" w:cstheme="minorHAnsi"/>
          <w:b/>
          <w:bCs/>
          <w:sz w:val="22"/>
          <w:szCs w:val="22"/>
        </w:rPr>
        <w:t>Business Navigators</w:t>
      </w:r>
    </w:p>
    <w:p w14:paraId="69876335" w14:textId="60CB21FD" w:rsidR="006F1427" w:rsidRPr="00D15EEB" w:rsidRDefault="00726982" w:rsidP="00F247EA">
      <w:pPr>
        <w:rPr>
          <w:rStyle w:val="Strong"/>
          <w:rFonts w:eastAsiaTheme="minorEastAsia" w:cstheme="minorHAnsi"/>
          <w:b w:val="0"/>
          <w:bCs w:val="0"/>
          <w:sz w:val="22"/>
          <w:szCs w:val="22"/>
        </w:rPr>
      </w:pPr>
      <w:hyperlink r:id="rId30" w:history="1">
        <w:r w:rsidR="1927D9BC" w:rsidRPr="00D15EEB">
          <w:rPr>
            <w:rStyle w:val="Hyperlink"/>
            <w:rFonts w:eastAsiaTheme="minorEastAsia" w:cstheme="minorHAnsi"/>
            <w:sz w:val="22"/>
            <w:szCs w:val="22"/>
          </w:rPr>
          <w:t>Business Navigators</w:t>
        </w:r>
      </w:hyperlink>
      <w:r w:rsidR="1927D9BC" w:rsidRPr="00D15EEB">
        <w:rPr>
          <w:rFonts w:eastAsiaTheme="minorEastAsia" w:cstheme="minorHAnsi"/>
          <w:sz w:val="22"/>
          <w:szCs w:val="22"/>
        </w:rPr>
        <w:t xml:space="preserve"> are available to help Nova Scotia businesses with any questions they may have</w:t>
      </w:r>
      <w:r w:rsidR="00F74559" w:rsidRPr="00D15EEB">
        <w:rPr>
          <w:rFonts w:eastAsiaTheme="minorEastAsia" w:cstheme="minorHAnsi"/>
          <w:sz w:val="22"/>
          <w:szCs w:val="22"/>
        </w:rPr>
        <w:t xml:space="preserve"> and to assist with</w:t>
      </w:r>
      <w:r w:rsidR="00F74559" w:rsidRPr="00D15EEB">
        <w:rPr>
          <w:rFonts w:cstheme="minorHAnsi"/>
          <w:sz w:val="22"/>
          <w:szCs w:val="22"/>
        </w:rPr>
        <w:t xml:space="preserve"> </w:t>
      </w:r>
      <w:r w:rsidR="00F74559" w:rsidRPr="00D15EEB">
        <w:rPr>
          <w:rFonts w:eastAsiaTheme="minorEastAsia" w:cstheme="minorHAnsi"/>
          <w:sz w:val="22"/>
          <w:szCs w:val="22"/>
        </w:rPr>
        <w:t>navigating government regulations</w:t>
      </w:r>
      <w:r w:rsidR="1927D9BC" w:rsidRPr="00D15EEB">
        <w:rPr>
          <w:rFonts w:eastAsiaTheme="minorEastAsia" w:cstheme="minorHAnsi"/>
          <w:sz w:val="22"/>
          <w:szCs w:val="22"/>
        </w:rPr>
        <w:t>. They can be reached Monday to Friday, 8 am to 5 pm at 1-844-628-</w:t>
      </w:r>
      <w:r w:rsidR="1D3DB642" w:rsidRPr="00D15EEB">
        <w:rPr>
          <w:rFonts w:eastAsiaTheme="minorEastAsia" w:cstheme="minorHAnsi"/>
          <w:sz w:val="22"/>
          <w:szCs w:val="22"/>
        </w:rPr>
        <w:t>7347,</w:t>
      </w:r>
      <w:r w:rsidR="1927D9BC" w:rsidRPr="00D15EEB">
        <w:rPr>
          <w:rFonts w:eastAsiaTheme="minorEastAsia" w:cstheme="minorHAnsi"/>
          <w:sz w:val="22"/>
          <w:szCs w:val="22"/>
        </w:rPr>
        <w:t xml:space="preserve"> 902-424-4475 or by email at </w:t>
      </w:r>
      <w:hyperlink r:id="rId31" w:history="1">
        <w:r w:rsidR="00C470CF" w:rsidRPr="00D15EEB">
          <w:rPr>
            <w:rStyle w:val="Hyperlink"/>
            <w:rFonts w:eastAsiaTheme="minorEastAsia" w:cstheme="minorHAnsi"/>
            <w:sz w:val="22"/>
            <w:szCs w:val="22"/>
          </w:rPr>
          <w:t>BusNavigation@novascotia.ca</w:t>
        </w:r>
      </w:hyperlink>
      <w:r w:rsidR="00F74559" w:rsidRPr="00D15EEB">
        <w:rPr>
          <w:rFonts w:eastAsiaTheme="minorEastAsia" w:cstheme="minorHAnsi"/>
          <w:sz w:val="22"/>
          <w:szCs w:val="22"/>
        </w:rPr>
        <w:t xml:space="preserve">. </w:t>
      </w:r>
    </w:p>
    <w:p w14:paraId="5AF49185" w14:textId="77777777" w:rsidR="00424874" w:rsidRDefault="00424874" w:rsidP="001D3247">
      <w:pPr>
        <w:rPr>
          <w:rFonts w:eastAsia="Times New Roman" w:cstheme="minorHAnsi"/>
          <w:color w:val="000000" w:themeColor="text1"/>
          <w:sz w:val="22"/>
          <w:szCs w:val="22"/>
        </w:rPr>
      </w:pPr>
      <w:bookmarkStart w:id="11" w:name="_Hlk38462119"/>
    </w:p>
    <w:p w14:paraId="21037B68" w14:textId="5F2B2AC3" w:rsidR="001D3247" w:rsidRPr="001D3247" w:rsidRDefault="001D3247" w:rsidP="001D3247">
      <w:pPr>
        <w:rPr>
          <w:rFonts w:eastAsia="Times New Roman" w:cstheme="minorHAnsi"/>
          <w:b/>
          <w:color w:val="000000" w:themeColor="text1"/>
          <w:sz w:val="22"/>
          <w:szCs w:val="22"/>
        </w:rPr>
      </w:pPr>
      <w:r w:rsidRPr="008C303A">
        <w:rPr>
          <w:rFonts w:eastAsia="Times New Roman" w:cstheme="minorHAnsi"/>
          <w:b/>
          <w:color w:val="000000" w:themeColor="text1"/>
          <w:sz w:val="22"/>
          <w:szCs w:val="22"/>
        </w:rPr>
        <w:t>N</w:t>
      </w:r>
      <w:r w:rsidR="00E57CBD">
        <w:rPr>
          <w:rFonts w:eastAsia="Times New Roman" w:cstheme="minorHAnsi"/>
          <w:b/>
          <w:color w:val="000000" w:themeColor="text1"/>
          <w:sz w:val="22"/>
          <w:szCs w:val="22"/>
        </w:rPr>
        <w:t>ova Scotia</w:t>
      </w:r>
      <w:r w:rsidRPr="008C303A">
        <w:rPr>
          <w:rFonts w:eastAsia="Times New Roman" w:cstheme="minorHAnsi"/>
          <w:b/>
          <w:color w:val="000000" w:themeColor="text1"/>
          <w:sz w:val="22"/>
          <w:szCs w:val="22"/>
        </w:rPr>
        <w:t xml:space="preserve"> Virtual Business Support</w:t>
      </w:r>
      <w:r w:rsidR="008C303A" w:rsidRPr="008C303A">
        <w:rPr>
          <w:rFonts w:eastAsia="Times New Roman" w:cstheme="minorHAnsi"/>
          <w:b/>
          <w:color w:val="000000" w:themeColor="text1"/>
          <w:sz w:val="22"/>
          <w:szCs w:val="22"/>
        </w:rPr>
        <w:t xml:space="preserve"> </w:t>
      </w:r>
      <w:r w:rsidRPr="008C303A">
        <w:rPr>
          <w:rFonts w:eastAsia="Times New Roman" w:cstheme="minorHAnsi"/>
          <w:b/>
          <w:color w:val="000000" w:themeColor="text1"/>
          <w:sz w:val="22"/>
          <w:szCs w:val="22"/>
        </w:rPr>
        <w:t>Hub</w:t>
      </w:r>
      <w:r w:rsidR="008C303A">
        <w:rPr>
          <w:rFonts w:eastAsia="Times New Roman" w:cstheme="minorHAnsi"/>
          <w:b/>
          <w:color w:val="000000" w:themeColor="text1"/>
          <w:sz w:val="22"/>
          <w:szCs w:val="22"/>
        </w:rPr>
        <w:t xml:space="preserve"> </w:t>
      </w:r>
    </w:p>
    <w:p w14:paraId="57504926" w14:textId="41A78B2F" w:rsidR="008C303A" w:rsidRDefault="008C303A" w:rsidP="008C303A">
      <w:pPr>
        <w:rPr>
          <w:rFonts w:eastAsia="Times New Roman" w:cstheme="minorHAnsi"/>
          <w:color w:val="000000" w:themeColor="text1"/>
          <w:sz w:val="22"/>
          <w:szCs w:val="22"/>
        </w:rPr>
      </w:pPr>
      <w:r w:rsidRPr="008C303A">
        <w:rPr>
          <w:rFonts w:eastAsia="Times New Roman" w:cstheme="minorHAnsi"/>
          <w:color w:val="000000" w:themeColor="text1"/>
          <w:sz w:val="22"/>
          <w:szCs w:val="22"/>
        </w:rPr>
        <w:t xml:space="preserve">The Province has announced </w:t>
      </w:r>
      <w:r>
        <w:rPr>
          <w:rFonts w:eastAsia="Times New Roman" w:cstheme="minorHAnsi"/>
          <w:color w:val="000000" w:themeColor="text1"/>
          <w:sz w:val="22"/>
          <w:szCs w:val="22"/>
        </w:rPr>
        <w:t>that it is</w:t>
      </w:r>
      <w:r w:rsidRPr="008C303A">
        <w:rPr>
          <w:rFonts w:eastAsia="Times New Roman" w:cstheme="minorHAnsi"/>
          <w:color w:val="000000" w:themeColor="text1"/>
          <w:sz w:val="22"/>
          <w:szCs w:val="22"/>
        </w:rPr>
        <w:t xml:space="preserve"> partn</w:t>
      </w:r>
      <w:r>
        <w:rPr>
          <w:rFonts w:eastAsia="Times New Roman" w:cstheme="minorHAnsi"/>
          <w:color w:val="000000" w:themeColor="text1"/>
          <w:sz w:val="22"/>
          <w:szCs w:val="22"/>
        </w:rPr>
        <w:t>ering</w:t>
      </w:r>
      <w:r w:rsidRPr="008C303A">
        <w:rPr>
          <w:rFonts w:eastAsia="Times New Roman" w:cstheme="minorHAnsi"/>
          <w:color w:val="000000" w:themeColor="text1"/>
          <w:sz w:val="22"/>
          <w:szCs w:val="22"/>
        </w:rPr>
        <w:t xml:space="preserve"> with NS post-secondary institutions to </w:t>
      </w:r>
      <w:r>
        <w:rPr>
          <w:rFonts w:eastAsia="Times New Roman" w:cstheme="minorHAnsi"/>
          <w:color w:val="000000" w:themeColor="text1"/>
          <w:sz w:val="22"/>
          <w:szCs w:val="22"/>
        </w:rPr>
        <w:t>establish a</w:t>
      </w:r>
      <w:r w:rsidRPr="008C303A">
        <w:rPr>
          <w:rFonts w:eastAsia="Times New Roman" w:cstheme="minorHAnsi"/>
          <w:color w:val="000000" w:themeColor="text1"/>
          <w:sz w:val="22"/>
          <w:szCs w:val="22"/>
        </w:rPr>
        <w:t xml:space="preserve"> centralized online hub</w:t>
      </w:r>
      <w:r w:rsidRPr="008C303A">
        <w:t xml:space="preserve"> </w:t>
      </w:r>
      <w:r w:rsidRPr="008C303A">
        <w:rPr>
          <w:rFonts w:eastAsia="Times New Roman" w:cstheme="minorHAnsi"/>
          <w:color w:val="000000" w:themeColor="text1"/>
          <w:sz w:val="22"/>
          <w:szCs w:val="22"/>
        </w:rPr>
        <w:t>offer</w:t>
      </w:r>
      <w:r>
        <w:rPr>
          <w:rFonts w:eastAsia="Times New Roman" w:cstheme="minorHAnsi"/>
          <w:color w:val="000000" w:themeColor="text1"/>
          <w:sz w:val="22"/>
          <w:szCs w:val="22"/>
        </w:rPr>
        <w:t>ing</w:t>
      </w:r>
      <w:r w:rsidRPr="008C303A">
        <w:rPr>
          <w:rFonts w:eastAsia="Times New Roman" w:cstheme="minorHAnsi"/>
          <w:color w:val="000000" w:themeColor="text1"/>
          <w:sz w:val="22"/>
          <w:szCs w:val="22"/>
        </w:rPr>
        <w:t xml:space="preserve"> education, training</w:t>
      </w:r>
      <w:r>
        <w:rPr>
          <w:rFonts w:eastAsia="Times New Roman" w:cstheme="minorHAnsi"/>
          <w:color w:val="000000" w:themeColor="text1"/>
          <w:sz w:val="22"/>
          <w:szCs w:val="22"/>
        </w:rPr>
        <w:t>, professional</w:t>
      </w:r>
      <w:r w:rsidRPr="008C303A">
        <w:rPr>
          <w:rFonts w:eastAsia="Times New Roman" w:cstheme="minorHAnsi"/>
          <w:color w:val="000000" w:themeColor="text1"/>
          <w:sz w:val="22"/>
          <w:szCs w:val="22"/>
        </w:rPr>
        <w:t xml:space="preserve"> guidance</w:t>
      </w:r>
      <w:r>
        <w:rPr>
          <w:rFonts w:eastAsia="Times New Roman" w:cstheme="minorHAnsi"/>
          <w:color w:val="000000" w:themeColor="text1"/>
          <w:sz w:val="22"/>
          <w:szCs w:val="22"/>
        </w:rPr>
        <w:t xml:space="preserve"> and other resources</w:t>
      </w:r>
      <w:r w:rsidRPr="008C303A">
        <w:rPr>
          <w:rFonts w:eastAsia="Times New Roman" w:cstheme="minorHAnsi"/>
          <w:color w:val="000000" w:themeColor="text1"/>
          <w:sz w:val="22"/>
          <w:szCs w:val="22"/>
        </w:rPr>
        <w:t xml:space="preserve"> for small businesses</w:t>
      </w:r>
      <w:r>
        <w:rPr>
          <w:rFonts w:eastAsia="Times New Roman" w:cstheme="minorHAnsi"/>
          <w:color w:val="000000" w:themeColor="text1"/>
          <w:sz w:val="22"/>
          <w:szCs w:val="22"/>
        </w:rPr>
        <w:t xml:space="preserve"> as they navigate and recover from the </w:t>
      </w:r>
      <w:r w:rsidRPr="008C303A">
        <w:rPr>
          <w:rFonts w:eastAsia="Times New Roman" w:cstheme="minorHAnsi"/>
          <w:color w:val="000000" w:themeColor="text1"/>
          <w:sz w:val="22"/>
          <w:szCs w:val="22"/>
        </w:rPr>
        <w:t>Covid-19 pandemic. The hub will be hosted by Nova Scotia Community College (NSCC)</w:t>
      </w:r>
      <w:r>
        <w:rPr>
          <w:rFonts w:eastAsia="Times New Roman" w:cstheme="minorHAnsi"/>
          <w:color w:val="000000" w:themeColor="text1"/>
          <w:sz w:val="22"/>
          <w:szCs w:val="22"/>
        </w:rPr>
        <w:t xml:space="preserve"> and</w:t>
      </w:r>
      <w:r w:rsidRPr="008C303A">
        <w:rPr>
          <w:rFonts w:eastAsia="Times New Roman" w:cstheme="minorHAnsi"/>
          <w:color w:val="000000" w:themeColor="text1"/>
          <w:sz w:val="22"/>
          <w:szCs w:val="22"/>
        </w:rPr>
        <w:t xml:space="preserve"> </w:t>
      </w:r>
      <w:r w:rsidR="00510918">
        <w:rPr>
          <w:rFonts w:eastAsia="Times New Roman" w:cstheme="minorHAnsi"/>
          <w:color w:val="000000" w:themeColor="text1"/>
          <w:sz w:val="22"/>
          <w:szCs w:val="22"/>
        </w:rPr>
        <w:t xml:space="preserve">the </w:t>
      </w:r>
      <w:r w:rsidR="00510918" w:rsidRPr="00510918">
        <w:rPr>
          <w:rFonts w:eastAsia="Times New Roman" w:cstheme="minorHAnsi"/>
          <w:color w:val="000000" w:themeColor="text1"/>
          <w:sz w:val="22"/>
          <w:szCs w:val="22"/>
        </w:rPr>
        <w:t>intake process for this program is now open</w:t>
      </w:r>
      <w:r w:rsidR="00510918">
        <w:rPr>
          <w:rFonts w:eastAsia="Times New Roman" w:cstheme="minorHAnsi"/>
          <w:color w:val="000000" w:themeColor="text1"/>
          <w:sz w:val="22"/>
          <w:szCs w:val="22"/>
        </w:rPr>
        <w:t>.</w:t>
      </w:r>
      <w:r>
        <w:rPr>
          <w:rFonts w:eastAsia="Times New Roman" w:cstheme="minorHAnsi"/>
          <w:color w:val="000000" w:themeColor="text1"/>
          <w:sz w:val="22"/>
          <w:szCs w:val="22"/>
        </w:rPr>
        <w:t xml:space="preserve"> </w:t>
      </w:r>
      <w:hyperlink r:id="rId32" w:history="1">
        <w:r w:rsidRPr="008C303A">
          <w:rPr>
            <w:rStyle w:val="Hyperlink"/>
            <w:rFonts w:eastAsia="Times New Roman" w:cstheme="minorHAnsi"/>
            <w:sz w:val="22"/>
            <w:szCs w:val="22"/>
          </w:rPr>
          <w:t>Webpage.</w:t>
        </w:r>
      </w:hyperlink>
      <w:r>
        <w:rPr>
          <w:rFonts w:eastAsia="Times New Roman" w:cstheme="minorHAnsi"/>
          <w:color w:val="000000" w:themeColor="text1"/>
          <w:sz w:val="22"/>
          <w:szCs w:val="22"/>
        </w:rPr>
        <w:t xml:space="preserve"> </w:t>
      </w:r>
    </w:p>
    <w:p w14:paraId="03B34E93" w14:textId="77777777" w:rsidR="00510918" w:rsidRDefault="00510918" w:rsidP="004D4C4F">
      <w:pPr>
        <w:outlineLvl w:val="3"/>
        <w:rPr>
          <w:rFonts w:eastAsiaTheme="minorEastAsia"/>
          <w:b/>
          <w:bCs/>
          <w:sz w:val="22"/>
          <w:szCs w:val="22"/>
        </w:rPr>
      </w:pPr>
    </w:p>
    <w:p w14:paraId="6EA49396" w14:textId="11E20963" w:rsidR="003C4B99" w:rsidRDefault="003C4B99" w:rsidP="004D4C4F">
      <w:pPr>
        <w:outlineLvl w:val="3"/>
        <w:rPr>
          <w:rFonts w:eastAsiaTheme="minorEastAsia"/>
          <w:b/>
          <w:bCs/>
          <w:sz w:val="22"/>
          <w:szCs w:val="22"/>
        </w:rPr>
      </w:pPr>
      <w:r>
        <w:rPr>
          <w:rFonts w:eastAsiaTheme="minorEastAsia"/>
          <w:b/>
          <w:bCs/>
          <w:sz w:val="22"/>
          <w:szCs w:val="22"/>
        </w:rPr>
        <w:t xml:space="preserve">Nova Scotia </w:t>
      </w:r>
      <w:r w:rsidRPr="003C4B99">
        <w:rPr>
          <w:rFonts w:eastAsiaTheme="minorEastAsia"/>
          <w:b/>
          <w:bCs/>
          <w:sz w:val="22"/>
          <w:szCs w:val="22"/>
        </w:rPr>
        <w:t xml:space="preserve">Essential Health Care Workers </w:t>
      </w:r>
      <w:bookmarkStart w:id="12" w:name="NSBoost"/>
      <w:r w:rsidRPr="003C4B99">
        <w:rPr>
          <w:rFonts w:eastAsiaTheme="minorEastAsia"/>
          <w:b/>
          <w:bCs/>
          <w:sz w:val="22"/>
          <w:szCs w:val="22"/>
        </w:rPr>
        <w:t>Program</w:t>
      </w:r>
      <w:bookmarkEnd w:id="12"/>
      <w:r>
        <w:rPr>
          <w:rFonts w:eastAsiaTheme="minorEastAsia"/>
          <w:b/>
          <w:bCs/>
          <w:sz w:val="22"/>
          <w:szCs w:val="22"/>
        </w:rPr>
        <w:t xml:space="preserve"> </w:t>
      </w:r>
    </w:p>
    <w:p w14:paraId="06611A1E" w14:textId="0CA153D0" w:rsidR="003C4B99" w:rsidRPr="003C4B99" w:rsidRDefault="003C4B99" w:rsidP="003C4B99">
      <w:pPr>
        <w:outlineLvl w:val="3"/>
        <w:rPr>
          <w:rFonts w:eastAsiaTheme="minorEastAsia"/>
          <w:bCs/>
          <w:sz w:val="22"/>
          <w:szCs w:val="22"/>
        </w:rPr>
      </w:pPr>
      <w:r w:rsidRPr="003C4B99">
        <w:rPr>
          <w:rFonts w:eastAsiaTheme="minorEastAsia"/>
          <w:bCs/>
          <w:sz w:val="22"/>
          <w:szCs w:val="22"/>
        </w:rPr>
        <w:t xml:space="preserve">As part of the </w:t>
      </w:r>
      <w:r w:rsidR="008938F3">
        <w:rPr>
          <w:rFonts w:eastAsiaTheme="minorEastAsia"/>
          <w:bCs/>
          <w:sz w:val="22"/>
          <w:szCs w:val="22"/>
        </w:rPr>
        <w:t xml:space="preserve">Federal </w:t>
      </w:r>
      <w:r w:rsidRPr="003C4B99">
        <w:rPr>
          <w:rFonts w:eastAsiaTheme="minorEastAsia"/>
          <w:bCs/>
          <w:sz w:val="22"/>
          <w:szCs w:val="22"/>
        </w:rPr>
        <w:t xml:space="preserve">Temporary Wage Boost for Low-Income Essential Workers, the Province has finalized an agreement with the Federal Government to provide </w:t>
      </w:r>
      <w:r>
        <w:rPr>
          <w:rFonts w:eastAsiaTheme="minorEastAsia"/>
          <w:bCs/>
          <w:sz w:val="22"/>
          <w:szCs w:val="22"/>
        </w:rPr>
        <w:t xml:space="preserve">healthcare workers with a bonus of up </w:t>
      </w:r>
      <w:r>
        <w:rPr>
          <w:rFonts w:eastAsiaTheme="minorEastAsia"/>
          <w:bCs/>
          <w:sz w:val="22"/>
          <w:szCs w:val="22"/>
        </w:rPr>
        <w:lastRenderedPageBreak/>
        <w:t xml:space="preserve">to </w:t>
      </w:r>
      <w:r w:rsidRPr="003C4B99">
        <w:rPr>
          <w:rFonts w:eastAsiaTheme="minorEastAsia"/>
          <w:bCs/>
          <w:sz w:val="22"/>
          <w:szCs w:val="22"/>
        </w:rPr>
        <w:t xml:space="preserve">$2,000 </w:t>
      </w:r>
      <w:r>
        <w:rPr>
          <w:rFonts w:eastAsiaTheme="minorEastAsia"/>
          <w:bCs/>
          <w:sz w:val="22"/>
          <w:szCs w:val="22"/>
        </w:rPr>
        <w:t xml:space="preserve">after </w:t>
      </w:r>
      <w:r w:rsidRPr="003C4B99">
        <w:rPr>
          <w:rFonts w:eastAsiaTheme="minorEastAsia"/>
          <w:bCs/>
          <w:sz w:val="22"/>
          <w:szCs w:val="22"/>
        </w:rPr>
        <w:t>a four-month period, beginning March 13</w:t>
      </w:r>
      <w:r w:rsidR="008938F3">
        <w:rPr>
          <w:rFonts w:eastAsiaTheme="minorEastAsia"/>
          <w:bCs/>
          <w:sz w:val="22"/>
          <w:szCs w:val="22"/>
        </w:rPr>
        <w:t>, 2020</w:t>
      </w:r>
      <w:r w:rsidRPr="003C4B99">
        <w:rPr>
          <w:rFonts w:eastAsiaTheme="minorEastAsia"/>
          <w:bCs/>
          <w:sz w:val="22"/>
          <w:szCs w:val="22"/>
        </w:rPr>
        <w:t>.</w:t>
      </w:r>
      <w:r>
        <w:rPr>
          <w:rFonts w:eastAsiaTheme="minorEastAsia"/>
          <w:bCs/>
          <w:sz w:val="22"/>
          <w:szCs w:val="22"/>
        </w:rPr>
        <w:t xml:space="preserve"> </w:t>
      </w:r>
      <w:r w:rsidR="00E419EC">
        <w:rPr>
          <w:rFonts w:eastAsiaTheme="minorEastAsia"/>
          <w:bCs/>
          <w:sz w:val="22"/>
          <w:szCs w:val="22"/>
        </w:rPr>
        <w:t xml:space="preserve">The program will apply to </w:t>
      </w:r>
      <w:r w:rsidR="00E419EC" w:rsidRPr="00E419EC">
        <w:rPr>
          <w:rFonts w:eastAsiaTheme="minorEastAsia"/>
          <w:bCs/>
          <w:sz w:val="22"/>
          <w:szCs w:val="22"/>
        </w:rPr>
        <w:t>full-time, part-time and casual workers as well as cleaning staff</w:t>
      </w:r>
      <w:r w:rsidR="00E419EC">
        <w:rPr>
          <w:rFonts w:eastAsiaTheme="minorEastAsia"/>
          <w:bCs/>
          <w:sz w:val="22"/>
          <w:szCs w:val="22"/>
        </w:rPr>
        <w:t xml:space="preserve"> </w:t>
      </w:r>
      <w:r w:rsidRPr="003C4B99">
        <w:rPr>
          <w:rFonts w:eastAsiaTheme="minorEastAsia"/>
          <w:bCs/>
          <w:sz w:val="22"/>
          <w:szCs w:val="22"/>
        </w:rPr>
        <w:t>at the Nova Scotia Health Authority, IWK Health Centre and in long-term care, home care and in-home support and emergency health services. Employees who volunteered to be redeployed to work at a facility experiencing a COVID-19 outbreak will also receive this benefit.</w:t>
      </w:r>
      <w:r w:rsidR="00E419EC">
        <w:rPr>
          <w:rFonts w:eastAsiaTheme="minorEastAsia"/>
          <w:bCs/>
          <w:sz w:val="22"/>
          <w:szCs w:val="22"/>
        </w:rPr>
        <w:t xml:space="preserve"> The</w:t>
      </w:r>
      <w:r w:rsidRPr="003C4B99">
        <w:rPr>
          <w:rFonts w:eastAsiaTheme="minorEastAsia"/>
          <w:bCs/>
          <w:sz w:val="22"/>
          <w:szCs w:val="22"/>
        </w:rPr>
        <w:t xml:space="preserve"> </w:t>
      </w:r>
      <w:r w:rsidR="00E419EC">
        <w:rPr>
          <w:rFonts w:eastAsiaTheme="minorEastAsia"/>
          <w:bCs/>
          <w:sz w:val="22"/>
          <w:szCs w:val="22"/>
        </w:rPr>
        <w:t>P</w:t>
      </w:r>
      <w:r w:rsidRPr="003C4B99">
        <w:rPr>
          <w:rFonts w:eastAsiaTheme="minorEastAsia"/>
          <w:bCs/>
          <w:sz w:val="22"/>
          <w:szCs w:val="22"/>
        </w:rPr>
        <w:t>rovince will contribute $13.4 million</w:t>
      </w:r>
      <w:r w:rsidR="00E419EC">
        <w:rPr>
          <w:rFonts w:eastAsiaTheme="minorEastAsia"/>
          <w:bCs/>
          <w:sz w:val="22"/>
          <w:szCs w:val="22"/>
        </w:rPr>
        <w:t xml:space="preserve"> to this program</w:t>
      </w:r>
      <w:r w:rsidRPr="003C4B99">
        <w:rPr>
          <w:rFonts w:eastAsiaTheme="minorEastAsia"/>
          <w:bCs/>
          <w:sz w:val="22"/>
          <w:szCs w:val="22"/>
        </w:rPr>
        <w:t xml:space="preserve">, with the </w:t>
      </w:r>
      <w:r w:rsidR="00E419EC">
        <w:rPr>
          <w:rFonts w:eastAsiaTheme="minorEastAsia"/>
          <w:bCs/>
          <w:sz w:val="22"/>
          <w:szCs w:val="22"/>
        </w:rPr>
        <w:t>F</w:t>
      </w:r>
      <w:r w:rsidRPr="003C4B99">
        <w:rPr>
          <w:rFonts w:eastAsiaTheme="minorEastAsia"/>
          <w:bCs/>
          <w:sz w:val="22"/>
          <w:szCs w:val="22"/>
        </w:rPr>
        <w:t xml:space="preserve">ederal </w:t>
      </w:r>
      <w:r w:rsidR="00E419EC">
        <w:rPr>
          <w:rFonts w:eastAsiaTheme="minorEastAsia"/>
          <w:bCs/>
          <w:sz w:val="22"/>
          <w:szCs w:val="22"/>
        </w:rPr>
        <w:t>G</w:t>
      </w:r>
      <w:r w:rsidRPr="003C4B99">
        <w:rPr>
          <w:rFonts w:eastAsiaTheme="minorEastAsia"/>
          <w:bCs/>
          <w:sz w:val="22"/>
          <w:szCs w:val="22"/>
        </w:rPr>
        <w:t>overnment contribution being $80.5 million</w:t>
      </w:r>
      <w:r w:rsidR="00E419EC">
        <w:rPr>
          <w:rFonts w:eastAsiaTheme="minorEastAsia"/>
          <w:bCs/>
          <w:sz w:val="22"/>
          <w:szCs w:val="22"/>
        </w:rPr>
        <w:t xml:space="preserve">. </w:t>
      </w:r>
      <w:hyperlink r:id="rId33" w:history="1">
        <w:r w:rsidR="00E419EC" w:rsidRPr="00E419EC">
          <w:rPr>
            <w:rStyle w:val="Hyperlink"/>
            <w:rFonts w:eastAsiaTheme="minorEastAsia"/>
            <w:bCs/>
            <w:sz w:val="22"/>
            <w:szCs w:val="22"/>
          </w:rPr>
          <w:t>Source.</w:t>
        </w:r>
      </w:hyperlink>
      <w:r w:rsidR="00E419EC">
        <w:rPr>
          <w:rFonts w:eastAsiaTheme="minorEastAsia"/>
          <w:bCs/>
          <w:sz w:val="22"/>
          <w:szCs w:val="22"/>
        </w:rPr>
        <w:t xml:space="preserve"> </w:t>
      </w:r>
    </w:p>
    <w:p w14:paraId="576CD5E2" w14:textId="4843FB7A" w:rsidR="00E419EC" w:rsidRDefault="00E419EC" w:rsidP="003C4B99">
      <w:pPr>
        <w:outlineLvl w:val="3"/>
        <w:rPr>
          <w:rFonts w:eastAsiaTheme="minorEastAsia"/>
          <w:bCs/>
          <w:sz w:val="22"/>
          <w:szCs w:val="22"/>
        </w:rPr>
      </w:pPr>
    </w:p>
    <w:p w14:paraId="73134AA3" w14:textId="018422F3" w:rsidR="00E419EC" w:rsidRDefault="00E419EC" w:rsidP="003C4B99">
      <w:pPr>
        <w:outlineLvl w:val="3"/>
        <w:rPr>
          <w:rFonts w:eastAsiaTheme="minorEastAsia"/>
          <w:bCs/>
          <w:sz w:val="22"/>
          <w:szCs w:val="22"/>
        </w:rPr>
      </w:pPr>
      <w:r>
        <w:rPr>
          <w:rFonts w:eastAsiaTheme="minorEastAsia"/>
          <w:bCs/>
          <w:sz w:val="22"/>
          <w:szCs w:val="22"/>
        </w:rPr>
        <w:t xml:space="preserve">*See </w:t>
      </w:r>
      <w:r w:rsidRPr="00E419EC">
        <w:rPr>
          <w:rFonts w:eastAsiaTheme="minorEastAsia"/>
          <w:bCs/>
          <w:sz w:val="22"/>
          <w:szCs w:val="22"/>
        </w:rPr>
        <w:t>Temporary Wage Boost for Low-Income Essential Workers</w:t>
      </w:r>
      <w:r>
        <w:rPr>
          <w:rFonts w:eastAsiaTheme="minorEastAsia"/>
          <w:bCs/>
          <w:sz w:val="22"/>
          <w:szCs w:val="22"/>
        </w:rPr>
        <w:t xml:space="preserve"> </w:t>
      </w:r>
      <w:hyperlink w:anchor="Boost" w:history="1">
        <w:r w:rsidRPr="00E419EC">
          <w:rPr>
            <w:rStyle w:val="Hyperlink"/>
            <w:rFonts w:eastAsiaTheme="minorEastAsia"/>
            <w:bCs/>
            <w:sz w:val="22"/>
            <w:szCs w:val="22"/>
          </w:rPr>
          <w:t>below</w:t>
        </w:r>
      </w:hyperlink>
      <w:r>
        <w:rPr>
          <w:rFonts w:eastAsiaTheme="minorEastAsia"/>
          <w:bCs/>
          <w:sz w:val="22"/>
          <w:szCs w:val="22"/>
        </w:rPr>
        <w:t xml:space="preserve"> for more information. </w:t>
      </w:r>
    </w:p>
    <w:p w14:paraId="495F8CD2" w14:textId="77777777" w:rsidR="003C4B99" w:rsidRDefault="003C4B99" w:rsidP="004D4C4F">
      <w:pPr>
        <w:outlineLvl w:val="3"/>
        <w:rPr>
          <w:rFonts w:eastAsiaTheme="minorEastAsia"/>
          <w:b/>
          <w:bCs/>
          <w:sz w:val="22"/>
          <w:szCs w:val="22"/>
        </w:rPr>
      </w:pPr>
    </w:p>
    <w:p w14:paraId="3953E8A5" w14:textId="3ABED6C1" w:rsidR="006F1427" w:rsidRPr="00D15EEB" w:rsidRDefault="004D4C4F" w:rsidP="004D4C4F">
      <w:pPr>
        <w:outlineLvl w:val="3"/>
        <w:rPr>
          <w:rFonts w:eastAsiaTheme="minorEastAsia"/>
          <w:b/>
          <w:bCs/>
          <w:sz w:val="22"/>
          <w:szCs w:val="22"/>
        </w:rPr>
      </w:pPr>
      <w:r w:rsidRPr="00D15EEB">
        <w:rPr>
          <w:rFonts w:eastAsiaTheme="minorEastAsia"/>
          <w:b/>
          <w:bCs/>
          <w:sz w:val="22"/>
          <w:szCs w:val="22"/>
        </w:rPr>
        <w:t xml:space="preserve">Additional </w:t>
      </w:r>
      <w:r w:rsidR="00F507D2" w:rsidRPr="00D15EEB">
        <w:rPr>
          <w:rFonts w:eastAsiaTheme="minorEastAsia"/>
          <w:b/>
          <w:bCs/>
          <w:sz w:val="22"/>
          <w:szCs w:val="22"/>
        </w:rPr>
        <w:t xml:space="preserve">NS </w:t>
      </w:r>
      <w:r w:rsidRPr="00D15EEB">
        <w:rPr>
          <w:rFonts w:eastAsiaTheme="minorEastAsia"/>
          <w:b/>
          <w:bCs/>
          <w:sz w:val="22"/>
          <w:szCs w:val="22"/>
        </w:rPr>
        <w:t>Supports for Business:</w:t>
      </w:r>
    </w:p>
    <w:bookmarkEnd w:id="11"/>
    <w:p w14:paraId="38460BCB" w14:textId="77777777" w:rsidR="004D4C4F" w:rsidRPr="00D15EEB" w:rsidRDefault="004D4C4F" w:rsidP="00C15607">
      <w:pPr>
        <w:numPr>
          <w:ilvl w:val="0"/>
          <w:numId w:val="2"/>
        </w:numPr>
        <w:contextualSpacing/>
        <w:rPr>
          <w:sz w:val="22"/>
          <w:szCs w:val="22"/>
        </w:rPr>
      </w:pPr>
      <w:r w:rsidRPr="00D15EEB">
        <w:rPr>
          <w:rFonts w:eastAsiaTheme="minorEastAsia"/>
          <w:sz w:val="22"/>
          <w:szCs w:val="22"/>
        </w:rPr>
        <w:t>Government will defer payments for all government loans until June 30, 2020, including those under the Farm Loan Board, Fisheries and Aquaculture Loan Board, Jobs Fund, Nova Scotia Business Fund, Municipal Finance Corp. and Housing Nova Scotia.</w:t>
      </w:r>
    </w:p>
    <w:p w14:paraId="723F3945" w14:textId="2887A307" w:rsidR="004D4C4F" w:rsidRPr="00086693" w:rsidRDefault="004D4C4F" w:rsidP="00C15607">
      <w:pPr>
        <w:numPr>
          <w:ilvl w:val="0"/>
          <w:numId w:val="2"/>
        </w:numPr>
        <w:contextualSpacing/>
        <w:rPr>
          <w:sz w:val="22"/>
          <w:szCs w:val="22"/>
        </w:rPr>
      </w:pPr>
      <w:r w:rsidRPr="00D15EEB">
        <w:rPr>
          <w:rFonts w:eastAsiaTheme="minorEastAsia"/>
          <w:sz w:val="22"/>
          <w:szCs w:val="22"/>
        </w:rPr>
        <w:t>Government will defer payments until June 30 for small business renewal fees, including business registration renewal fees and workers compensation premiums (a list of fees will be posted online early next week).</w:t>
      </w:r>
    </w:p>
    <w:p w14:paraId="76861117" w14:textId="240FAF16" w:rsidR="00086693" w:rsidRPr="00D15EEB" w:rsidRDefault="00086693" w:rsidP="00C15607">
      <w:pPr>
        <w:numPr>
          <w:ilvl w:val="0"/>
          <w:numId w:val="2"/>
        </w:numPr>
        <w:contextualSpacing/>
        <w:rPr>
          <w:sz w:val="22"/>
          <w:szCs w:val="22"/>
        </w:rPr>
      </w:pPr>
      <w:r w:rsidRPr="00086693">
        <w:rPr>
          <w:sz w:val="22"/>
          <w:szCs w:val="22"/>
        </w:rPr>
        <w:t xml:space="preserve">Workers’ compensation premiums are being deferred until July 2020. </w:t>
      </w:r>
      <w:hyperlink r:id="rId34" w:history="1">
        <w:r w:rsidRPr="00086693">
          <w:rPr>
            <w:rStyle w:val="Hyperlink"/>
            <w:sz w:val="22"/>
            <w:szCs w:val="22"/>
          </w:rPr>
          <w:t>Source.</w:t>
        </w:r>
      </w:hyperlink>
    </w:p>
    <w:p w14:paraId="76A03712" w14:textId="3C6EEBD6" w:rsidR="00E6312C" w:rsidRPr="00D15EEB" w:rsidRDefault="004D4C4F" w:rsidP="00C15607">
      <w:pPr>
        <w:numPr>
          <w:ilvl w:val="0"/>
          <w:numId w:val="2"/>
        </w:numPr>
        <w:contextualSpacing/>
        <w:rPr>
          <w:sz w:val="22"/>
          <w:szCs w:val="22"/>
        </w:rPr>
      </w:pPr>
      <w:r w:rsidRPr="00D15EEB">
        <w:rPr>
          <w:rFonts w:eastAsiaTheme="minorEastAsia"/>
          <w:sz w:val="22"/>
          <w:szCs w:val="22"/>
        </w:rPr>
        <w:t>Small businesses which do business with the government will be paid within five days instead of the standard 30 days.</w:t>
      </w:r>
    </w:p>
    <w:p w14:paraId="065A5051" w14:textId="0F4E355F" w:rsidR="005D0309" w:rsidRPr="00D15EEB" w:rsidRDefault="005D0309" w:rsidP="00C15607">
      <w:pPr>
        <w:numPr>
          <w:ilvl w:val="0"/>
          <w:numId w:val="2"/>
        </w:numPr>
        <w:contextualSpacing/>
        <w:rPr>
          <w:sz w:val="22"/>
          <w:szCs w:val="22"/>
        </w:rPr>
      </w:pPr>
      <w:r w:rsidRPr="00D15EEB">
        <w:rPr>
          <w:sz w:val="22"/>
          <w:szCs w:val="22"/>
        </w:rPr>
        <w:t xml:space="preserve">Government is providing $15 million in funding for high-speed internet as an incentive to providers to speed up projects under the </w:t>
      </w:r>
      <w:hyperlink r:id="rId35" w:history="1">
        <w:r w:rsidRPr="00526B94">
          <w:rPr>
            <w:rStyle w:val="Hyperlink"/>
            <w:sz w:val="22"/>
            <w:szCs w:val="22"/>
          </w:rPr>
          <w:t>Internet for Nova Scotia Initiative</w:t>
        </w:r>
      </w:hyperlink>
      <w:r w:rsidRPr="00D15EEB">
        <w:rPr>
          <w:sz w:val="22"/>
          <w:szCs w:val="22"/>
        </w:rPr>
        <w:t xml:space="preserve"> and complete them as soon as possible.</w:t>
      </w:r>
    </w:p>
    <w:p w14:paraId="3F541436" w14:textId="5DCC5A41" w:rsidR="00A37E7D" w:rsidRPr="00D15EEB" w:rsidRDefault="00A37E7D" w:rsidP="00C15607">
      <w:pPr>
        <w:numPr>
          <w:ilvl w:val="0"/>
          <w:numId w:val="2"/>
        </w:numPr>
        <w:contextualSpacing/>
        <w:rPr>
          <w:sz w:val="22"/>
          <w:szCs w:val="22"/>
        </w:rPr>
      </w:pPr>
      <w:r w:rsidRPr="00D15EEB">
        <w:rPr>
          <w:sz w:val="22"/>
          <w:szCs w:val="22"/>
        </w:rPr>
        <w:t>Landlords are not permitted to change locks or seize property of businesses who cannot pay rent, if the business closed directly because of COVID public health orders.</w:t>
      </w:r>
    </w:p>
    <w:p w14:paraId="21E5B399" w14:textId="0DBD89A3" w:rsidR="006831F0" w:rsidRDefault="00860CC4" w:rsidP="006831F0">
      <w:pPr>
        <w:numPr>
          <w:ilvl w:val="0"/>
          <w:numId w:val="2"/>
        </w:numPr>
        <w:contextualSpacing/>
        <w:rPr>
          <w:sz w:val="22"/>
          <w:szCs w:val="22"/>
        </w:rPr>
      </w:pPr>
      <w:r w:rsidRPr="00D15EEB">
        <w:rPr>
          <w:sz w:val="22"/>
          <w:szCs w:val="22"/>
        </w:rPr>
        <w:t xml:space="preserve">The Nova Scotia Securities Commission </w:t>
      </w:r>
      <w:r w:rsidR="00F95E2E">
        <w:rPr>
          <w:sz w:val="22"/>
          <w:szCs w:val="22"/>
        </w:rPr>
        <w:t>has launched the</w:t>
      </w:r>
      <w:r w:rsidRPr="00D15EEB">
        <w:rPr>
          <w:sz w:val="22"/>
          <w:szCs w:val="22"/>
        </w:rPr>
        <w:t xml:space="preserve"> COVID-19 </w:t>
      </w:r>
      <w:hyperlink r:id="rId36" w:history="1">
        <w:r w:rsidRPr="00D15EEB">
          <w:rPr>
            <w:rStyle w:val="Hyperlink"/>
            <w:sz w:val="22"/>
            <w:szCs w:val="22"/>
          </w:rPr>
          <w:t>investing information webpage</w:t>
        </w:r>
      </w:hyperlink>
      <w:r w:rsidRPr="00D15EEB">
        <w:rPr>
          <w:sz w:val="22"/>
          <w:szCs w:val="22"/>
        </w:rPr>
        <w:t>, the goal of which is to make it as easy as possible for investors, registrants, issuers, and other industry members to find COVID-19 investing information in one place.</w:t>
      </w:r>
    </w:p>
    <w:p w14:paraId="3B55E82A" w14:textId="77777777" w:rsidR="00B72DCA" w:rsidRPr="00B72DCA" w:rsidRDefault="00B72DCA" w:rsidP="00B72DCA">
      <w:pPr>
        <w:ind w:left="360"/>
        <w:contextualSpacing/>
        <w:rPr>
          <w:sz w:val="22"/>
          <w:szCs w:val="22"/>
        </w:rPr>
      </w:pPr>
    </w:p>
    <w:p w14:paraId="2FCB280C" w14:textId="3E07A3A1" w:rsidR="00E4398F" w:rsidRDefault="00DC3BC2" w:rsidP="00951F63">
      <w:pPr>
        <w:pStyle w:val="Heading2"/>
        <w:rPr>
          <w:rFonts w:eastAsiaTheme="minorEastAsia"/>
          <w:u w:val="single"/>
        </w:rPr>
      </w:pPr>
      <w:bookmarkStart w:id="13" w:name="_Toc40441118"/>
      <w:bookmarkStart w:id="14" w:name="_Toc37254049"/>
      <w:r>
        <w:rPr>
          <w:rFonts w:eastAsiaTheme="minorEastAsia"/>
          <w:u w:val="single"/>
        </w:rPr>
        <w:t>3</w:t>
      </w:r>
      <w:r w:rsidR="00707E61" w:rsidRPr="00951F63">
        <w:rPr>
          <w:rFonts w:eastAsiaTheme="minorEastAsia"/>
          <w:u w:val="single"/>
        </w:rPr>
        <w:t xml:space="preserve">. </w:t>
      </w:r>
      <w:bookmarkStart w:id="15" w:name="_Hlk39748728"/>
      <w:r w:rsidR="004D4C4F" w:rsidRPr="00951F63">
        <w:rPr>
          <w:rFonts w:eastAsiaTheme="minorEastAsia"/>
          <w:u w:val="single"/>
        </w:rPr>
        <w:t xml:space="preserve">NS </w:t>
      </w:r>
      <w:r>
        <w:rPr>
          <w:rFonts w:eastAsiaTheme="minorEastAsia"/>
          <w:u w:val="single"/>
        </w:rPr>
        <w:t>Intergovernmental Supports</w:t>
      </w:r>
      <w:bookmarkEnd w:id="13"/>
      <w:r>
        <w:rPr>
          <w:rFonts w:eastAsiaTheme="minorEastAsia"/>
          <w:u w:val="single"/>
        </w:rPr>
        <w:t xml:space="preserve"> </w:t>
      </w:r>
      <w:bookmarkEnd w:id="14"/>
    </w:p>
    <w:bookmarkEnd w:id="15"/>
    <w:p w14:paraId="72206AB8" w14:textId="77777777" w:rsidR="00DC4685" w:rsidRDefault="00DC4685" w:rsidP="00DC4685">
      <w:pPr>
        <w:outlineLvl w:val="3"/>
        <w:rPr>
          <w:rFonts w:eastAsiaTheme="minorEastAsia"/>
          <w:b/>
          <w:bCs/>
          <w:sz w:val="22"/>
          <w:szCs w:val="22"/>
          <w:u w:val="single"/>
        </w:rPr>
      </w:pPr>
    </w:p>
    <w:p w14:paraId="23A6A9B0" w14:textId="77777777" w:rsidR="00DC3BC2" w:rsidRDefault="00DC3BC2" w:rsidP="00DC3BC2">
      <w:pPr>
        <w:rPr>
          <w:rFonts w:eastAsia="Calibri" w:cstheme="minorHAnsi"/>
          <w:bCs/>
          <w:i/>
          <w:sz w:val="22"/>
          <w:szCs w:val="22"/>
        </w:rPr>
      </w:pPr>
      <w:r>
        <w:rPr>
          <w:rFonts w:eastAsia="Calibri" w:cstheme="minorHAnsi"/>
          <w:b/>
          <w:bCs/>
          <w:sz w:val="22"/>
          <w:szCs w:val="22"/>
        </w:rPr>
        <w:t xml:space="preserve">NS Municipal Loan Program </w:t>
      </w:r>
    </w:p>
    <w:p w14:paraId="4BC87FFB" w14:textId="77777777" w:rsidR="00DC3BC2" w:rsidRDefault="00DC3BC2" w:rsidP="00DC3BC2">
      <w:pPr>
        <w:rPr>
          <w:rFonts w:eastAsia="Calibri" w:cstheme="minorHAnsi"/>
          <w:bCs/>
          <w:sz w:val="22"/>
          <w:szCs w:val="22"/>
        </w:rPr>
      </w:pPr>
      <w:r w:rsidRPr="008B1FFB">
        <w:rPr>
          <w:rFonts w:eastAsia="Calibri" w:cstheme="minorHAnsi"/>
          <w:bCs/>
          <w:sz w:val="22"/>
          <w:szCs w:val="22"/>
        </w:rPr>
        <w:t>The Province has announced a</w:t>
      </w:r>
      <w:r>
        <w:rPr>
          <w:rFonts w:eastAsia="Calibri" w:cstheme="minorHAnsi"/>
          <w:bCs/>
          <w:sz w:val="22"/>
          <w:szCs w:val="22"/>
        </w:rPr>
        <w:t xml:space="preserve"> new $380 million loan program to help NS municipalities experiencing financial operating losses due to the Covid-19 pandemic. The program, which was developed through a partnership with the Province, </w:t>
      </w:r>
      <w:r w:rsidRPr="008B1FFB">
        <w:rPr>
          <w:rFonts w:eastAsia="Calibri" w:cstheme="minorHAnsi"/>
          <w:bCs/>
          <w:sz w:val="22"/>
          <w:szCs w:val="22"/>
        </w:rPr>
        <w:t>the Nova Scotia Federation of Municipalities</w:t>
      </w:r>
      <w:r>
        <w:rPr>
          <w:rFonts w:eastAsia="Calibri" w:cstheme="minorHAnsi"/>
          <w:bCs/>
          <w:sz w:val="22"/>
          <w:szCs w:val="22"/>
        </w:rPr>
        <w:t xml:space="preserve"> (NSFM)</w:t>
      </w:r>
      <w:r w:rsidRPr="008B1FFB">
        <w:rPr>
          <w:rFonts w:eastAsia="Calibri" w:cstheme="minorHAnsi"/>
          <w:bCs/>
          <w:sz w:val="22"/>
          <w:szCs w:val="22"/>
        </w:rPr>
        <w:t xml:space="preserve"> and the Association of Municipal Administrators</w:t>
      </w:r>
      <w:r>
        <w:rPr>
          <w:rFonts w:eastAsia="Calibri" w:cstheme="minorHAnsi"/>
          <w:bCs/>
          <w:sz w:val="22"/>
          <w:szCs w:val="22"/>
        </w:rPr>
        <w:t xml:space="preserve"> (AMA), will</w:t>
      </w:r>
      <w:r w:rsidRPr="008B1FFB">
        <w:rPr>
          <w:rFonts w:eastAsia="Calibri" w:cstheme="minorHAnsi"/>
          <w:bCs/>
          <w:sz w:val="22"/>
          <w:szCs w:val="22"/>
        </w:rPr>
        <w:t xml:space="preserve"> help to bridge t</w:t>
      </w:r>
      <w:r>
        <w:rPr>
          <w:rFonts w:eastAsia="Calibri" w:cstheme="minorHAnsi"/>
          <w:bCs/>
          <w:sz w:val="22"/>
          <w:szCs w:val="22"/>
        </w:rPr>
        <w:t>he revenue gap created by the Covid-19</w:t>
      </w:r>
      <w:r w:rsidRPr="008B1FFB">
        <w:rPr>
          <w:rFonts w:eastAsia="Calibri" w:cstheme="minorHAnsi"/>
          <w:bCs/>
          <w:sz w:val="22"/>
          <w:szCs w:val="22"/>
        </w:rPr>
        <w:t xml:space="preserve"> </w:t>
      </w:r>
      <w:r>
        <w:rPr>
          <w:rFonts w:eastAsia="Calibri" w:cstheme="minorHAnsi"/>
          <w:bCs/>
          <w:sz w:val="22"/>
          <w:szCs w:val="22"/>
        </w:rPr>
        <w:t xml:space="preserve">pandemic and enable municipalities to </w:t>
      </w:r>
      <w:r w:rsidRPr="008B1FFB">
        <w:rPr>
          <w:rFonts w:eastAsia="Calibri" w:cstheme="minorHAnsi"/>
          <w:bCs/>
          <w:sz w:val="22"/>
          <w:szCs w:val="22"/>
        </w:rPr>
        <w:t xml:space="preserve">continue </w:t>
      </w:r>
      <w:r>
        <w:rPr>
          <w:rFonts w:eastAsia="Calibri" w:cstheme="minorHAnsi"/>
          <w:bCs/>
          <w:sz w:val="22"/>
          <w:szCs w:val="22"/>
        </w:rPr>
        <w:t>delivering essential</w:t>
      </w:r>
      <w:r w:rsidRPr="008B1FFB">
        <w:rPr>
          <w:rFonts w:eastAsia="Calibri" w:cstheme="minorHAnsi"/>
          <w:bCs/>
          <w:sz w:val="22"/>
          <w:szCs w:val="22"/>
        </w:rPr>
        <w:t xml:space="preserve"> programs and services</w:t>
      </w:r>
      <w:r>
        <w:rPr>
          <w:rFonts w:eastAsia="Calibri" w:cstheme="minorHAnsi"/>
          <w:bCs/>
          <w:sz w:val="22"/>
          <w:szCs w:val="22"/>
        </w:rPr>
        <w:t xml:space="preserve">. The program will be made available through the </w:t>
      </w:r>
      <w:hyperlink r:id="rId37" w:history="1">
        <w:r w:rsidRPr="00E57CBD">
          <w:rPr>
            <w:rStyle w:val="Hyperlink"/>
            <w:rFonts w:eastAsia="Calibri" w:cstheme="minorHAnsi"/>
            <w:bCs/>
            <w:sz w:val="22"/>
            <w:szCs w:val="22"/>
          </w:rPr>
          <w:t>Nova Scotia Municipal Finance Corporation.</w:t>
        </w:r>
      </w:hyperlink>
    </w:p>
    <w:p w14:paraId="65E29F1E" w14:textId="77777777" w:rsidR="00DC3BC2" w:rsidRDefault="00DC3BC2" w:rsidP="00DC3BC2">
      <w:pPr>
        <w:rPr>
          <w:rFonts w:eastAsia="Calibri" w:cstheme="minorHAnsi"/>
          <w:bCs/>
          <w:sz w:val="22"/>
          <w:szCs w:val="22"/>
        </w:rPr>
      </w:pPr>
    </w:p>
    <w:p w14:paraId="41FF210F" w14:textId="77777777" w:rsidR="00DC3BC2" w:rsidRDefault="00DC3BC2" w:rsidP="00DC3BC2">
      <w:pPr>
        <w:rPr>
          <w:rFonts w:eastAsia="Calibri" w:cstheme="minorHAnsi"/>
          <w:bCs/>
          <w:sz w:val="22"/>
          <w:szCs w:val="22"/>
        </w:rPr>
      </w:pPr>
      <w:r>
        <w:rPr>
          <w:rFonts w:eastAsia="Calibri" w:cstheme="minorHAnsi"/>
          <w:bCs/>
          <w:sz w:val="22"/>
          <w:szCs w:val="22"/>
        </w:rPr>
        <w:t>The steps to access credit under the program are as follows:</w:t>
      </w:r>
    </w:p>
    <w:p w14:paraId="73A40A26" w14:textId="77777777" w:rsidR="00DC3BC2" w:rsidRDefault="00DC3BC2" w:rsidP="00DC3BC2">
      <w:pPr>
        <w:pStyle w:val="ListParagraph"/>
        <w:numPr>
          <w:ilvl w:val="0"/>
          <w:numId w:val="28"/>
        </w:numPr>
        <w:rPr>
          <w:rFonts w:eastAsia="Calibri" w:cstheme="minorHAnsi"/>
          <w:bCs/>
          <w:sz w:val="22"/>
          <w:szCs w:val="22"/>
        </w:rPr>
      </w:pPr>
      <w:r>
        <w:rPr>
          <w:rFonts w:eastAsia="Calibri" w:cstheme="minorHAnsi"/>
          <w:bCs/>
          <w:sz w:val="22"/>
          <w:szCs w:val="22"/>
        </w:rPr>
        <w:t>Municipalities must first d</w:t>
      </w:r>
      <w:r w:rsidRPr="00EC6896">
        <w:rPr>
          <w:rFonts w:eastAsia="Calibri" w:cstheme="minorHAnsi"/>
          <w:bCs/>
          <w:sz w:val="22"/>
          <w:szCs w:val="22"/>
        </w:rPr>
        <w:t>etermine their revenue shortfall</w:t>
      </w:r>
      <w:r>
        <w:rPr>
          <w:rFonts w:eastAsia="Calibri" w:cstheme="minorHAnsi"/>
          <w:bCs/>
          <w:sz w:val="22"/>
          <w:szCs w:val="22"/>
        </w:rPr>
        <w:t>;</w:t>
      </w:r>
    </w:p>
    <w:p w14:paraId="77263B81" w14:textId="77777777" w:rsidR="00DC3BC2" w:rsidRDefault="00DC3BC2" w:rsidP="00DC3BC2">
      <w:pPr>
        <w:pStyle w:val="ListParagraph"/>
        <w:numPr>
          <w:ilvl w:val="0"/>
          <w:numId w:val="28"/>
        </w:numPr>
        <w:rPr>
          <w:rFonts w:eastAsia="Calibri" w:cstheme="minorHAnsi"/>
          <w:bCs/>
          <w:sz w:val="22"/>
          <w:szCs w:val="22"/>
        </w:rPr>
      </w:pPr>
      <w:r>
        <w:rPr>
          <w:rFonts w:eastAsia="Calibri" w:cstheme="minorHAnsi"/>
          <w:bCs/>
          <w:sz w:val="22"/>
          <w:szCs w:val="22"/>
        </w:rPr>
        <w:t>Their M</w:t>
      </w:r>
      <w:r w:rsidRPr="00EC6896">
        <w:rPr>
          <w:rFonts w:eastAsia="Calibri" w:cstheme="minorHAnsi"/>
          <w:bCs/>
          <w:sz w:val="22"/>
          <w:szCs w:val="22"/>
        </w:rPr>
        <w:t xml:space="preserve">unicipal Councils </w:t>
      </w:r>
      <w:r>
        <w:rPr>
          <w:rFonts w:eastAsia="Calibri" w:cstheme="minorHAnsi"/>
          <w:bCs/>
          <w:sz w:val="22"/>
          <w:szCs w:val="22"/>
        </w:rPr>
        <w:t>must then</w:t>
      </w:r>
      <w:r w:rsidRPr="00EC6896">
        <w:rPr>
          <w:rFonts w:eastAsia="Calibri" w:cstheme="minorHAnsi"/>
          <w:bCs/>
          <w:sz w:val="22"/>
          <w:szCs w:val="22"/>
        </w:rPr>
        <w:t xml:space="preserve"> pass a resolution and submit it to the Department of Municipal Affairs and Housing (DMAF)</w:t>
      </w:r>
      <w:r>
        <w:rPr>
          <w:rFonts w:eastAsia="Calibri" w:cstheme="minorHAnsi"/>
          <w:bCs/>
          <w:sz w:val="22"/>
          <w:szCs w:val="22"/>
        </w:rPr>
        <w:t>;</w:t>
      </w:r>
    </w:p>
    <w:p w14:paraId="10C5ACB1" w14:textId="77777777" w:rsidR="00DC3BC2" w:rsidRDefault="00DC3BC2" w:rsidP="00DC3BC2">
      <w:pPr>
        <w:pStyle w:val="ListParagraph"/>
        <w:numPr>
          <w:ilvl w:val="0"/>
          <w:numId w:val="28"/>
        </w:numPr>
        <w:rPr>
          <w:rFonts w:eastAsia="Calibri" w:cstheme="minorHAnsi"/>
          <w:bCs/>
          <w:sz w:val="22"/>
          <w:szCs w:val="22"/>
        </w:rPr>
      </w:pPr>
      <w:r>
        <w:rPr>
          <w:rFonts w:eastAsia="Calibri" w:cstheme="minorHAnsi"/>
          <w:bCs/>
          <w:sz w:val="22"/>
          <w:szCs w:val="22"/>
        </w:rPr>
        <w:t xml:space="preserve">The DMAF </w:t>
      </w:r>
      <w:r w:rsidRPr="00EC6896">
        <w:rPr>
          <w:rFonts w:eastAsia="Calibri" w:cstheme="minorHAnsi"/>
          <w:bCs/>
          <w:sz w:val="22"/>
          <w:szCs w:val="22"/>
        </w:rPr>
        <w:t>will</w:t>
      </w:r>
      <w:r>
        <w:rPr>
          <w:rFonts w:eastAsia="Calibri" w:cstheme="minorHAnsi"/>
          <w:bCs/>
          <w:sz w:val="22"/>
          <w:szCs w:val="22"/>
        </w:rPr>
        <w:t xml:space="preserve"> then</w:t>
      </w:r>
      <w:r w:rsidRPr="00EC6896">
        <w:rPr>
          <w:rFonts w:eastAsia="Calibri" w:cstheme="minorHAnsi"/>
          <w:bCs/>
          <w:sz w:val="22"/>
          <w:szCs w:val="22"/>
        </w:rPr>
        <w:t xml:space="preserve"> </w:t>
      </w:r>
      <w:r>
        <w:rPr>
          <w:rFonts w:eastAsia="Calibri" w:cstheme="minorHAnsi"/>
          <w:bCs/>
          <w:sz w:val="22"/>
          <w:szCs w:val="22"/>
        </w:rPr>
        <w:t>review</w:t>
      </w:r>
      <w:r w:rsidRPr="00EC6896">
        <w:rPr>
          <w:rFonts w:eastAsia="Calibri" w:cstheme="minorHAnsi"/>
          <w:bCs/>
          <w:sz w:val="22"/>
          <w:szCs w:val="22"/>
        </w:rPr>
        <w:t xml:space="preserve"> the request, and if approve</w:t>
      </w:r>
      <w:r>
        <w:rPr>
          <w:rFonts w:eastAsia="Calibri" w:cstheme="minorHAnsi"/>
          <w:bCs/>
          <w:sz w:val="22"/>
          <w:szCs w:val="22"/>
        </w:rPr>
        <w:t>d</w:t>
      </w:r>
      <w:r w:rsidRPr="00EC6896">
        <w:rPr>
          <w:rFonts w:eastAsia="Calibri" w:cstheme="minorHAnsi"/>
          <w:bCs/>
          <w:sz w:val="22"/>
          <w:szCs w:val="22"/>
        </w:rPr>
        <w:t>, will forward it to the Nova Scotia Municipal Finance</w:t>
      </w:r>
      <w:r>
        <w:rPr>
          <w:rFonts w:eastAsia="Calibri" w:cstheme="minorHAnsi"/>
          <w:bCs/>
          <w:sz w:val="22"/>
          <w:szCs w:val="22"/>
        </w:rPr>
        <w:t xml:space="preserve"> Corporation; and</w:t>
      </w:r>
    </w:p>
    <w:p w14:paraId="0A7EBA47" w14:textId="77777777" w:rsidR="00DC3BC2" w:rsidRDefault="00DC3BC2" w:rsidP="00DC3BC2">
      <w:pPr>
        <w:pStyle w:val="ListParagraph"/>
        <w:numPr>
          <w:ilvl w:val="0"/>
          <w:numId w:val="28"/>
        </w:numPr>
        <w:rPr>
          <w:rFonts w:eastAsia="Calibri" w:cstheme="minorHAnsi"/>
          <w:bCs/>
          <w:sz w:val="22"/>
          <w:szCs w:val="22"/>
        </w:rPr>
      </w:pPr>
      <w:r w:rsidRPr="00EC6896">
        <w:rPr>
          <w:rFonts w:eastAsia="Calibri" w:cstheme="minorHAnsi"/>
          <w:bCs/>
          <w:sz w:val="22"/>
          <w:szCs w:val="22"/>
        </w:rPr>
        <w:lastRenderedPageBreak/>
        <w:t xml:space="preserve">Should the Municipal Finance Corporation’s Board of Directors approve, then they will issue a loan agreement to the Municipality. </w:t>
      </w:r>
      <w:r>
        <w:rPr>
          <w:rFonts w:eastAsia="Calibri" w:cstheme="minorHAnsi"/>
          <w:bCs/>
          <w:sz w:val="22"/>
          <w:szCs w:val="22"/>
        </w:rPr>
        <w:t>Fu</w:t>
      </w:r>
      <w:r w:rsidRPr="00EC6896">
        <w:rPr>
          <w:rFonts w:eastAsia="Calibri" w:cstheme="minorHAnsi"/>
          <w:bCs/>
          <w:sz w:val="22"/>
          <w:szCs w:val="22"/>
        </w:rPr>
        <w:t>nds will be disbursed within 24 hours of the agreement being signed</w:t>
      </w:r>
      <w:r>
        <w:rPr>
          <w:rFonts w:eastAsia="Calibri" w:cstheme="minorHAnsi"/>
          <w:bCs/>
          <w:sz w:val="22"/>
          <w:szCs w:val="22"/>
        </w:rPr>
        <w:t>.</w:t>
      </w:r>
    </w:p>
    <w:p w14:paraId="3ABCDD35" w14:textId="77777777" w:rsidR="00DC3BC2" w:rsidRDefault="00DC3BC2" w:rsidP="00DC3BC2">
      <w:pPr>
        <w:rPr>
          <w:rFonts w:eastAsia="Calibri" w:cstheme="minorHAnsi"/>
          <w:bCs/>
          <w:sz w:val="22"/>
          <w:szCs w:val="22"/>
        </w:rPr>
      </w:pPr>
    </w:p>
    <w:p w14:paraId="604B01FE" w14:textId="05946D1E" w:rsidR="00097849" w:rsidRDefault="00DC3BC2" w:rsidP="00DC3BC2">
      <w:pPr>
        <w:rPr>
          <w:rFonts w:eastAsia="Calibri" w:cstheme="minorHAnsi"/>
          <w:bCs/>
          <w:sz w:val="22"/>
          <w:szCs w:val="22"/>
        </w:rPr>
      </w:pPr>
      <w:r>
        <w:rPr>
          <w:rFonts w:eastAsia="Calibri" w:cstheme="minorHAnsi"/>
          <w:bCs/>
          <w:sz w:val="22"/>
          <w:szCs w:val="22"/>
        </w:rPr>
        <w:t xml:space="preserve">Municipalities will have 6 months to begin repayment and 3 years to fully repay the loan. </w:t>
      </w:r>
      <w:hyperlink r:id="rId38" w:history="1">
        <w:r w:rsidRPr="00EC6896">
          <w:rPr>
            <w:rStyle w:val="Hyperlink"/>
            <w:rFonts w:eastAsia="Calibri" w:cstheme="minorHAnsi"/>
            <w:bCs/>
            <w:sz w:val="22"/>
            <w:szCs w:val="22"/>
          </w:rPr>
          <w:t>Source.</w:t>
        </w:r>
      </w:hyperlink>
      <w:r>
        <w:rPr>
          <w:rFonts w:eastAsia="Calibri" w:cstheme="minorHAnsi"/>
          <w:bCs/>
          <w:sz w:val="22"/>
          <w:szCs w:val="22"/>
        </w:rPr>
        <w:t xml:space="preserve"> </w:t>
      </w:r>
    </w:p>
    <w:p w14:paraId="2E6210B3" w14:textId="77777777" w:rsidR="00DC3BC2" w:rsidRPr="00DC3BC2" w:rsidRDefault="00DC3BC2" w:rsidP="00DC3BC2">
      <w:pPr>
        <w:rPr>
          <w:rFonts w:eastAsia="Calibri" w:cstheme="minorHAnsi"/>
          <w:bCs/>
          <w:sz w:val="22"/>
          <w:szCs w:val="22"/>
        </w:rPr>
      </w:pPr>
    </w:p>
    <w:tbl>
      <w:tblPr>
        <w:tblStyle w:val="TableGrid"/>
        <w:tblW w:w="0" w:type="auto"/>
        <w:tblLook w:val="04A0" w:firstRow="1" w:lastRow="0" w:firstColumn="1" w:lastColumn="0" w:noHBand="0" w:noVBand="1"/>
      </w:tblPr>
      <w:tblGrid>
        <w:gridCol w:w="9350"/>
      </w:tblGrid>
      <w:tr w:rsidR="006F1427" w14:paraId="49BC3CBA" w14:textId="77777777" w:rsidTr="006F1427">
        <w:tc>
          <w:tcPr>
            <w:tcW w:w="9350" w:type="dxa"/>
          </w:tcPr>
          <w:p w14:paraId="07A46B7D" w14:textId="37B23BA6" w:rsidR="006F1427" w:rsidRPr="0050290F" w:rsidRDefault="006F1427" w:rsidP="00951F63">
            <w:pPr>
              <w:pStyle w:val="Heading1"/>
              <w:spacing w:before="0"/>
              <w:jc w:val="center"/>
              <w:rPr>
                <w:rFonts w:eastAsiaTheme="minorEastAsia"/>
                <w:b/>
                <w:sz w:val="28"/>
                <w:szCs w:val="28"/>
              </w:rPr>
            </w:pPr>
            <w:bookmarkStart w:id="16" w:name="_Toc37254050"/>
            <w:bookmarkStart w:id="17" w:name="_Toc40441119"/>
            <w:r w:rsidRPr="0050290F">
              <w:rPr>
                <w:rFonts w:eastAsiaTheme="minorEastAsia"/>
                <w:b/>
                <w:sz w:val="28"/>
                <w:szCs w:val="28"/>
              </w:rPr>
              <w:t>Government of Canada</w:t>
            </w:r>
            <w:bookmarkEnd w:id="16"/>
            <w:bookmarkEnd w:id="17"/>
          </w:p>
        </w:tc>
      </w:tr>
    </w:tbl>
    <w:p w14:paraId="366A55C5" w14:textId="2FB99B02" w:rsidR="000730FC" w:rsidRDefault="009465A8" w:rsidP="00546E69">
      <w:pPr>
        <w:spacing w:before="100" w:beforeAutospacing="1" w:after="100" w:afterAutospacing="1"/>
        <w:outlineLvl w:val="3"/>
        <w:rPr>
          <w:rFonts w:eastAsiaTheme="minorEastAsia"/>
          <w:bCs/>
          <w:sz w:val="22"/>
          <w:szCs w:val="22"/>
        </w:rPr>
      </w:pPr>
      <w:r>
        <w:rPr>
          <w:rFonts w:eastAsiaTheme="minorEastAsia"/>
          <w:bCs/>
          <w:sz w:val="22"/>
          <w:szCs w:val="22"/>
        </w:rPr>
        <w:t xml:space="preserve">Government of </w:t>
      </w:r>
      <w:r w:rsidRPr="009465A8">
        <w:rPr>
          <w:rFonts w:eastAsiaTheme="minorEastAsia"/>
          <w:bCs/>
          <w:sz w:val="22"/>
          <w:szCs w:val="22"/>
        </w:rPr>
        <w:t>Canada’s COVID-19 Economic Response Plan</w:t>
      </w:r>
      <w:r w:rsidR="004C0C80">
        <w:rPr>
          <w:rFonts w:eastAsiaTheme="minorEastAsia"/>
          <w:bCs/>
          <w:sz w:val="22"/>
          <w:szCs w:val="22"/>
        </w:rPr>
        <w:t xml:space="preserve"> </w:t>
      </w:r>
      <w:r w:rsidR="006F1427">
        <w:rPr>
          <w:rFonts w:eastAsiaTheme="minorEastAsia"/>
          <w:bCs/>
          <w:sz w:val="22"/>
          <w:szCs w:val="22"/>
        </w:rPr>
        <w:t>w</w:t>
      </w:r>
      <w:r w:rsidR="006F1427" w:rsidRPr="006F1427">
        <w:rPr>
          <w:rFonts w:eastAsiaTheme="minorEastAsia"/>
          <w:bCs/>
          <w:sz w:val="22"/>
          <w:szCs w:val="22"/>
        </w:rPr>
        <w:t>eb</w:t>
      </w:r>
      <w:r w:rsidR="006F1427">
        <w:rPr>
          <w:rFonts w:eastAsiaTheme="minorEastAsia"/>
          <w:bCs/>
          <w:sz w:val="22"/>
          <w:szCs w:val="22"/>
        </w:rPr>
        <w:t>page</w:t>
      </w:r>
      <w:r w:rsidR="006F1427" w:rsidRPr="006F1427">
        <w:rPr>
          <w:rFonts w:eastAsiaTheme="minorEastAsia"/>
          <w:bCs/>
          <w:sz w:val="22"/>
          <w:szCs w:val="22"/>
        </w:rPr>
        <w:t xml:space="preserve">: </w:t>
      </w:r>
      <w:hyperlink r:id="rId39" w:history="1">
        <w:r w:rsidR="0063067D" w:rsidRPr="00EF3C26">
          <w:rPr>
            <w:rStyle w:val="Hyperlink"/>
            <w:rFonts w:eastAsiaTheme="minorEastAsia"/>
            <w:bCs/>
            <w:sz w:val="22"/>
            <w:szCs w:val="22"/>
          </w:rPr>
          <w:t>https://www.canada.ca/en/department-finance/economic-response-plan.html</w:t>
        </w:r>
      </w:hyperlink>
      <w:r w:rsidR="0063067D">
        <w:rPr>
          <w:rFonts w:eastAsiaTheme="minorEastAsia"/>
          <w:bCs/>
          <w:sz w:val="22"/>
          <w:szCs w:val="22"/>
        </w:rPr>
        <w:t xml:space="preserve"> </w:t>
      </w:r>
    </w:p>
    <w:p w14:paraId="69B03DC0" w14:textId="1D496BCA" w:rsidR="000730FC" w:rsidRPr="00951F63" w:rsidRDefault="00546E69" w:rsidP="00951F63">
      <w:pPr>
        <w:pStyle w:val="Heading2"/>
        <w:rPr>
          <w:rFonts w:eastAsiaTheme="minorEastAsia"/>
          <w:u w:val="single"/>
        </w:rPr>
      </w:pPr>
      <w:bookmarkStart w:id="18" w:name="_Toc37254051"/>
      <w:bookmarkStart w:id="19" w:name="_Toc40441120"/>
      <w:r w:rsidRPr="00951F63">
        <w:rPr>
          <w:rFonts w:eastAsiaTheme="minorEastAsia"/>
          <w:u w:val="single"/>
        </w:rPr>
        <w:t xml:space="preserve">1. Federal </w:t>
      </w:r>
      <w:r w:rsidR="00C76C36" w:rsidRPr="00951F63">
        <w:rPr>
          <w:rFonts w:eastAsiaTheme="minorEastAsia"/>
          <w:u w:val="single"/>
        </w:rPr>
        <w:t>Supports for Individuals</w:t>
      </w:r>
      <w:bookmarkEnd w:id="18"/>
      <w:bookmarkEnd w:id="19"/>
    </w:p>
    <w:p w14:paraId="0C744892" w14:textId="6410C042" w:rsidR="005A0CB3" w:rsidRDefault="005A0CB3" w:rsidP="00E6312C">
      <w:pPr>
        <w:outlineLvl w:val="3"/>
        <w:rPr>
          <w:rFonts w:eastAsiaTheme="minorEastAsia" w:cstheme="minorHAnsi"/>
          <w:b/>
          <w:bCs/>
          <w:sz w:val="22"/>
          <w:szCs w:val="22"/>
        </w:rPr>
      </w:pPr>
    </w:p>
    <w:p w14:paraId="001C25A0" w14:textId="4C980594" w:rsidR="00C76C36" w:rsidRPr="007C71F8" w:rsidRDefault="00C76C36" w:rsidP="00C76C36">
      <w:pPr>
        <w:outlineLvl w:val="3"/>
        <w:rPr>
          <w:rFonts w:eastAsiaTheme="minorEastAsia" w:cstheme="minorHAnsi"/>
          <w:b/>
          <w:bCs/>
          <w:sz w:val="22"/>
          <w:szCs w:val="22"/>
        </w:rPr>
      </w:pPr>
      <w:r w:rsidRPr="007C71F8">
        <w:rPr>
          <w:rFonts w:eastAsiaTheme="minorEastAsia" w:cstheme="minorHAnsi"/>
          <w:b/>
          <w:bCs/>
          <w:sz w:val="22"/>
          <w:szCs w:val="22"/>
        </w:rPr>
        <w:t>The Canada Emergency Response Benefit (CERB)</w:t>
      </w:r>
      <w:r w:rsidR="006A2336" w:rsidRPr="007C71F8">
        <w:rPr>
          <w:rFonts w:eastAsiaTheme="minorEastAsia" w:cstheme="minorHAnsi"/>
          <w:b/>
          <w:bCs/>
          <w:sz w:val="22"/>
          <w:szCs w:val="22"/>
        </w:rPr>
        <w:t xml:space="preserve"> </w:t>
      </w:r>
    </w:p>
    <w:p w14:paraId="65482B69" w14:textId="10FE7F0D" w:rsidR="00C76C36" w:rsidRPr="006146E8" w:rsidRDefault="00C76C36" w:rsidP="006146E8">
      <w:pPr>
        <w:outlineLvl w:val="3"/>
        <w:rPr>
          <w:rFonts w:eastAsiaTheme="minorEastAsia" w:cstheme="minorHAnsi"/>
          <w:b/>
          <w:bCs/>
          <w:sz w:val="22"/>
          <w:szCs w:val="22"/>
        </w:rPr>
      </w:pPr>
      <w:r w:rsidRPr="007C71F8">
        <w:rPr>
          <w:rFonts w:eastAsiaTheme="minorEastAsia" w:cstheme="minorHAnsi"/>
          <w:sz w:val="22"/>
          <w:szCs w:val="22"/>
        </w:rPr>
        <w:t xml:space="preserve">The CERB provides a taxable benefit of </w:t>
      </w:r>
      <w:r w:rsidR="008F6DD8" w:rsidRPr="007C71F8">
        <w:rPr>
          <w:rFonts w:eastAsiaTheme="minorEastAsia" w:cstheme="minorHAnsi"/>
          <w:sz w:val="22"/>
          <w:szCs w:val="22"/>
        </w:rPr>
        <w:t>$</w:t>
      </w:r>
      <w:r w:rsidR="005B6E90" w:rsidRPr="007C71F8">
        <w:rPr>
          <w:rFonts w:eastAsiaTheme="minorEastAsia" w:cstheme="minorHAnsi"/>
          <w:sz w:val="22"/>
          <w:szCs w:val="22"/>
        </w:rPr>
        <w:t>2,0</w:t>
      </w:r>
      <w:r w:rsidR="008F6DD8" w:rsidRPr="007C71F8">
        <w:rPr>
          <w:rFonts w:eastAsiaTheme="minorEastAsia" w:cstheme="minorHAnsi"/>
          <w:sz w:val="22"/>
          <w:szCs w:val="22"/>
        </w:rPr>
        <w:t xml:space="preserve">00 a </w:t>
      </w:r>
      <w:r w:rsidR="005B6E90" w:rsidRPr="007C71F8">
        <w:rPr>
          <w:rFonts w:eastAsiaTheme="minorEastAsia" w:cstheme="minorHAnsi"/>
          <w:sz w:val="22"/>
          <w:szCs w:val="22"/>
        </w:rPr>
        <w:t>month</w:t>
      </w:r>
      <w:r w:rsidR="008F6DD8" w:rsidRPr="007C71F8">
        <w:rPr>
          <w:rFonts w:eastAsiaTheme="minorEastAsia" w:cstheme="minorHAnsi"/>
          <w:sz w:val="22"/>
          <w:szCs w:val="22"/>
        </w:rPr>
        <w:t xml:space="preserve"> for up to </w:t>
      </w:r>
      <w:r w:rsidR="005B6E90" w:rsidRPr="007C71F8">
        <w:rPr>
          <w:rFonts w:eastAsiaTheme="minorEastAsia" w:cstheme="minorHAnsi"/>
          <w:sz w:val="22"/>
          <w:szCs w:val="22"/>
        </w:rPr>
        <w:t>4 months</w:t>
      </w:r>
      <w:r w:rsidRPr="007C71F8">
        <w:rPr>
          <w:rFonts w:eastAsiaTheme="minorEastAsia" w:cstheme="minorHAnsi"/>
          <w:sz w:val="22"/>
          <w:szCs w:val="22"/>
        </w:rPr>
        <w:t xml:space="preserve"> to eligible workers</w:t>
      </w:r>
      <w:r w:rsidRPr="007C71F8">
        <w:rPr>
          <w:rFonts w:cstheme="minorHAnsi"/>
          <w:sz w:val="22"/>
          <w:szCs w:val="22"/>
        </w:rPr>
        <w:t xml:space="preserve"> </w:t>
      </w:r>
      <w:r w:rsidRPr="007C71F8">
        <w:rPr>
          <w:rFonts w:eastAsiaTheme="minorEastAsia" w:cstheme="minorHAnsi"/>
          <w:sz w:val="22"/>
          <w:szCs w:val="22"/>
        </w:rPr>
        <w:t>who have ceased working/lost their income due to COVID-19, whether they are EI-eligible or not. The CERB is being jointly administered by Service Canada and the Canada Revenue Agency</w:t>
      </w:r>
      <w:r w:rsidR="001C4FFB">
        <w:rPr>
          <w:rFonts w:eastAsiaTheme="minorEastAsia" w:cstheme="minorHAnsi"/>
          <w:sz w:val="22"/>
          <w:szCs w:val="22"/>
        </w:rPr>
        <w:t xml:space="preserve">. Further information on the CERB, as well as eligibility criterial available </w:t>
      </w:r>
      <w:hyperlink r:id="rId40" w:history="1">
        <w:r w:rsidR="001C4FFB" w:rsidRPr="001C4FFB">
          <w:rPr>
            <w:rStyle w:val="Hyperlink"/>
            <w:rFonts w:eastAsiaTheme="minorEastAsia" w:cstheme="minorHAnsi"/>
            <w:sz w:val="22"/>
            <w:szCs w:val="22"/>
          </w:rPr>
          <w:t>here.</w:t>
        </w:r>
      </w:hyperlink>
      <w:r w:rsidR="001C4FFB">
        <w:rPr>
          <w:rFonts w:eastAsiaTheme="minorEastAsia" w:cstheme="minorHAnsi"/>
          <w:sz w:val="22"/>
          <w:szCs w:val="22"/>
        </w:rPr>
        <w:t xml:space="preserve"> </w:t>
      </w:r>
    </w:p>
    <w:p w14:paraId="5DBF317F" w14:textId="77777777" w:rsidR="00F2445A" w:rsidRDefault="00F2445A" w:rsidP="006A2336">
      <w:pPr>
        <w:rPr>
          <w:rFonts w:eastAsiaTheme="minorEastAsia" w:cstheme="minorHAnsi"/>
          <w:sz w:val="22"/>
          <w:szCs w:val="22"/>
        </w:rPr>
      </w:pPr>
    </w:p>
    <w:p w14:paraId="3FD23256" w14:textId="673E352B" w:rsidR="00EA006B" w:rsidRPr="00441907" w:rsidRDefault="00726982" w:rsidP="006A2336">
      <w:pPr>
        <w:rPr>
          <w:rFonts w:eastAsiaTheme="minorEastAsia" w:cstheme="minorHAnsi"/>
          <w:sz w:val="22"/>
          <w:szCs w:val="22"/>
        </w:rPr>
      </w:pPr>
      <w:hyperlink r:id="rId41" w:history="1">
        <w:r w:rsidR="00F2445A" w:rsidRPr="00692329">
          <w:rPr>
            <w:rStyle w:val="Hyperlink"/>
            <w:rFonts w:eastAsiaTheme="minorEastAsia" w:cstheme="minorHAnsi"/>
            <w:i/>
            <w:sz w:val="22"/>
            <w:szCs w:val="22"/>
          </w:rPr>
          <w:t>[Update – April 15, 2020]</w:t>
        </w:r>
      </w:hyperlink>
      <w:r w:rsidR="00F2445A" w:rsidRPr="00441907">
        <w:rPr>
          <w:rFonts w:eastAsiaTheme="minorEastAsia" w:cstheme="minorHAnsi"/>
          <w:sz w:val="22"/>
          <w:szCs w:val="22"/>
        </w:rPr>
        <w:t xml:space="preserve"> </w:t>
      </w:r>
      <w:r w:rsidR="00EA006B" w:rsidRPr="00441907">
        <w:rPr>
          <w:rFonts w:eastAsiaTheme="minorEastAsia" w:cstheme="minorHAnsi"/>
          <w:sz w:val="22"/>
          <w:szCs w:val="22"/>
        </w:rPr>
        <w:t>To make the CERB benefit more accessible, t</w:t>
      </w:r>
      <w:r w:rsidR="006A2336" w:rsidRPr="00441907">
        <w:rPr>
          <w:rFonts w:eastAsiaTheme="minorEastAsia" w:cstheme="minorHAnsi"/>
          <w:sz w:val="22"/>
          <w:szCs w:val="22"/>
        </w:rPr>
        <w:t xml:space="preserve">he government has announced </w:t>
      </w:r>
      <w:r w:rsidR="00EA006B" w:rsidRPr="00441907">
        <w:rPr>
          <w:rFonts w:eastAsiaTheme="minorEastAsia" w:cstheme="minorHAnsi"/>
          <w:sz w:val="22"/>
          <w:szCs w:val="22"/>
        </w:rPr>
        <w:t xml:space="preserve">the following </w:t>
      </w:r>
      <w:r w:rsidR="006A2336" w:rsidRPr="00441907">
        <w:rPr>
          <w:rFonts w:eastAsiaTheme="minorEastAsia" w:cstheme="minorHAnsi"/>
          <w:sz w:val="22"/>
          <w:szCs w:val="22"/>
        </w:rPr>
        <w:t>changes to the eligibility rules</w:t>
      </w:r>
      <w:r w:rsidR="00EA006B" w:rsidRPr="00441907">
        <w:rPr>
          <w:rFonts w:eastAsiaTheme="minorEastAsia" w:cstheme="minorHAnsi"/>
          <w:sz w:val="22"/>
          <w:szCs w:val="22"/>
        </w:rPr>
        <w:t xml:space="preserve">: </w:t>
      </w:r>
    </w:p>
    <w:p w14:paraId="2F2D1CDD" w14:textId="77777777" w:rsidR="00EA006B" w:rsidRPr="00441907" w:rsidRDefault="006A2336" w:rsidP="00C15607">
      <w:pPr>
        <w:pStyle w:val="ListParagraph"/>
        <w:numPr>
          <w:ilvl w:val="0"/>
          <w:numId w:val="15"/>
        </w:numPr>
        <w:rPr>
          <w:rFonts w:eastAsiaTheme="minorEastAsia" w:cstheme="minorHAnsi"/>
          <w:sz w:val="22"/>
          <w:szCs w:val="22"/>
        </w:rPr>
      </w:pPr>
      <w:r w:rsidRPr="00441907">
        <w:rPr>
          <w:rFonts w:eastAsiaTheme="minorEastAsia" w:cstheme="minorHAnsi"/>
          <w:sz w:val="22"/>
          <w:szCs w:val="22"/>
        </w:rPr>
        <w:t>Allow people to earn up to $1,000 per month while collecting the CERB.</w:t>
      </w:r>
    </w:p>
    <w:p w14:paraId="4BC22FA5" w14:textId="77777777" w:rsidR="00EA006B" w:rsidRPr="00441907" w:rsidRDefault="006A2336" w:rsidP="00C15607">
      <w:pPr>
        <w:pStyle w:val="ListParagraph"/>
        <w:numPr>
          <w:ilvl w:val="0"/>
          <w:numId w:val="15"/>
        </w:numPr>
        <w:rPr>
          <w:rFonts w:eastAsiaTheme="minorEastAsia" w:cstheme="minorHAnsi"/>
          <w:sz w:val="22"/>
          <w:szCs w:val="22"/>
        </w:rPr>
      </w:pPr>
      <w:r w:rsidRPr="00441907">
        <w:rPr>
          <w:rFonts w:eastAsiaTheme="minorEastAsia" w:cstheme="minorHAnsi"/>
          <w:sz w:val="22"/>
          <w:szCs w:val="22"/>
        </w:rPr>
        <w:t>Extend the CERB to seasonal workers who have exhausted their EI regular benefits and are unable to undertake their regular seasonal work as a result of the COVID-19 outbreak.</w:t>
      </w:r>
    </w:p>
    <w:p w14:paraId="0F49A6DC" w14:textId="77777777" w:rsidR="00EA006B" w:rsidRPr="00441907" w:rsidRDefault="006A2336" w:rsidP="00C15607">
      <w:pPr>
        <w:pStyle w:val="ListParagraph"/>
        <w:numPr>
          <w:ilvl w:val="0"/>
          <w:numId w:val="15"/>
        </w:numPr>
        <w:rPr>
          <w:rFonts w:eastAsiaTheme="minorEastAsia" w:cstheme="minorHAnsi"/>
          <w:sz w:val="22"/>
          <w:szCs w:val="22"/>
        </w:rPr>
      </w:pPr>
      <w:r w:rsidRPr="00441907">
        <w:rPr>
          <w:rFonts w:eastAsiaTheme="minorEastAsia" w:cstheme="minorHAnsi"/>
          <w:sz w:val="22"/>
          <w:szCs w:val="22"/>
        </w:rPr>
        <w:t>Extend the CERB to workers who have recently exhausted their EI regular benefits and are unable to find a job or return to work because of COVID-19</w:t>
      </w:r>
      <w:r w:rsidR="00EA006B" w:rsidRPr="00441907">
        <w:rPr>
          <w:rFonts w:eastAsiaTheme="minorEastAsia" w:cstheme="minorHAnsi"/>
          <w:sz w:val="22"/>
          <w:szCs w:val="22"/>
        </w:rPr>
        <w:t>.</w:t>
      </w:r>
    </w:p>
    <w:p w14:paraId="3A86E1BB" w14:textId="186900A0" w:rsidR="006A2336" w:rsidRPr="00441907" w:rsidRDefault="006A2336" w:rsidP="00EA006B">
      <w:pPr>
        <w:rPr>
          <w:rFonts w:eastAsiaTheme="minorEastAsia" w:cstheme="minorHAnsi"/>
          <w:sz w:val="22"/>
          <w:szCs w:val="22"/>
        </w:rPr>
      </w:pPr>
      <w:r w:rsidRPr="00441907">
        <w:rPr>
          <w:rFonts w:eastAsiaTheme="minorEastAsia" w:cstheme="minorHAnsi"/>
          <w:sz w:val="22"/>
          <w:szCs w:val="22"/>
        </w:rPr>
        <w:t xml:space="preserve">These changes will be retroactive to March 15, 2020. </w:t>
      </w:r>
    </w:p>
    <w:p w14:paraId="59F88B0E" w14:textId="77777777" w:rsidR="00247FAF" w:rsidRPr="00441907" w:rsidRDefault="00247FAF" w:rsidP="00E6312C">
      <w:pPr>
        <w:outlineLvl w:val="3"/>
        <w:rPr>
          <w:rFonts w:eastAsiaTheme="minorEastAsia" w:cstheme="minorHAnsi"/>
          <w:b/>
          <w:bCs/>
          <w:sz w:val="22"/>
          <w:szCs w:val="22"/>
        </w:rPr>
      </w:pPr>
    </w:p>
    <w:p w14:paraId="1A35B7A9" w14:textId="5970874B" w:rsidR="00C76C36" w:rsidRPr="00441907" w:rsidRDefault="002C370B" w:rsidP="00E6312C">
      <w:pPr>
        <w:outlineLvl w:val="3"/>
        <w:rPr>
          <w:rFonts w:eastAsiaTheme="minorEastAsia" w:cstheme="minorHAnsi"/>
          <w:b/>
          <w:bCs/>
          <w:sz w:val="22"/>
          <w:szCs w:val="22"/>
        </w:rPr>
      </w:pPr>
      <w:r w:rsidRPr="00441907">
        <w:rPr>
          <w:rFonts w:eastAsiaTheme="minorEastAsia" w:cstheme="minorHAnsi"/>
          <w:b/>
          <w:bCs/>
          <w:sz w:val="22"/>
          <w:szCs w:val="22"/>
        </w:rPr>
        <w:t xml:space="preserve">Increased </w:t>
      </w:r>
      <w:r w:rsidR="00C76C36" w:rsidRPr="00441907">
        <w:rPr>
          <w:rFonts w:eastAsiaTheme="minorEastAsia" w:cstheme="minorHAnsi"/>
          <w:b/>
          <w:bCs/>
          <w:sz w:val="22"/>
          <w:szCs w:val="22"/>
        </w:rPr>
        <w:t>Tax</w:t>
      </w:r>
      <w:r w:rsidRPr="00441907">
        <w:rPr>
          <w:rFonts w:eastAsiaTheme="minorEastAsia" w:cstheme="minorHAnsi"/>
          <w:b/>
          <w:bCs/>
          <w:sz w:val="22"/>
          <w:szCs w:val="22"/>
        </w:rPr>
        <w:t xml:space="preserve"> Credits/Benefits</w:t>
      </w:r>
      <w:r w:rsidR="00D62614">
        <w:rPr>
          <w:rFonts w:eastAsiaTheme="minorEastAsia" w:cstheme="minorHAnsi"/>
          <w:b/>
          <w:bCs/>
          <w:sz w:val="22"/>
          <w:szCs w:val="22"/>
        </w:rPr>
        <w:t xml:space="preserve"> </w:t>
      </w:r>
      <w:r w:rsidR="00D62614" w:rsidRPr="00D62614">
        <w:rPr>
          <w:rFonts w:eastAsiaTheme="minorEastAsia" w:cstheme="minorHAnsi"/>
          <w:bCs/>
          <w:i/>
          <w:sz w:val="22"/>
          <w:szCs w:val="22"/>
          <w:highlight w:val="yellow"/>
        </w:rPr>
        <w:t>[Update - May 15, 2020]</w:t>
      </w:r>
    </w:p>
    <w:p w14:paraId="689C91B6" w14:textId="77777777" w:rsidR="00C76C36" w:rsidRPr="00997620" w:rsidRDefault="00C76C36" w:rsidP="00997620">
      <w:pPr>
        <w:pStyle w:val="ListParagraph"/>
        <w:numPr>
          <w:ilvl w:val="0"/>
          <w:numId w:val="31"/>
        </w:numPr>
        <w:ind w:left="360"/>
        <w:outlineLvl w:val="3"/>
        <w:rPr>
          <w:rFonts w:eastAsiaTheme="minorEastAsia" w:cstheme="minorHAnsi"/>
          <w:bCs/>
          <w:sz w:val="22"/>
          <w:szCs w:val="22"/>
          <w:u w:val="single"/>
        </w:rPr>
      </w:pPr>
      <w:r w:rsidRPr="00997620">
        <w:rPr>
          <w:rFonts w:eastAsiaTheme="minorEastAsia" w:cstheme="minorHAnsi"/>
          <w:bCs/>
          <w:sz w:val="22"/>
          <w:szCs w:val="22"/>
          <w:u w:val="single"/>
        </w:rPr>
        <w:t>Increase Canada Child Benefit Credit</w:t>
      </w:r>
    </w:p>
    <w:p w14:paraId="598ECFA7" w14:textId="02CAD01F" w:rsidR="00C76C36" w:rsidRPr="00441907" w:rsidRDefault="00C76C36" w:rsidP="00997620">
      <w:pPr>
        <w:ind w:left="360"/>
        <w:outlineLvl w:val="3"/>
        <w:rPr>
          <w:rFonts w:eastAsiaTheme="minorEastAsia" w:cstheme="minorHAnsi"/>
          <w:bCs/>
          <w:sz w:val="22"/>
          <w:szCs w:val="22"/>
        </w:rPr>
      </w:pPr>
      <w:r w:rsidRPr="00441907">
        <w:rPr>
          <w:rFonts w:eastAsiaTheme="minorEastAsia" w:cstheme="minorHAnsi"/>
          <w:bCs/>
          <w:sz w:val="22"/>
          <w:szCs w:val="22"/>
        </w:rPr>
        <w:t>The Canada Child Benefit (CCB) will be increased by $300 per child for 2019-2020. This benefit will be delivered as part of the scheduled CCB payment in May.</w:t>
      </w:r>
      <w:r w:rsidR="002C370B" w:rsidRPr="00441907">
        <w:rPr>
          <w:rFonts w:eastAsiaTheme="minorEastAsia" w:cstheme="minorHAnsi"/>
          <w:bCs/>
          <w:sz w:val="22"/>
          <w:szCs w:val="22"/>
        </w:rPr>
        <w:t xml:space="preserve"> There is no need to apply as the increased benefit will be applied automatically.</w:t>
      </w:r>
      <w:r w:rsidR="0097443C">
        <w:rPr>
          <w:rFonts w:eastAsiaTheme="minorEastAsia" w:cstheme="minorHAnsi"/>
          <w:bCs/>
          <w:sz w:val="22"/>
          <w:szCs w:val="22"/>
        </w:rPr>
        <w:t xml:space="preserve"> </w:t>
      </w:r>
      <w:hyperlink r:id="rId42" w:history="1">
        <w:r w:rsidR="0097443C" w:rsidRPr="0097443C">
          <w:rPr>
            <w:rStyle w:val="Hyperlink"/>
            <w:rFonts w:eastAsiaTheme="minorEastAsia" w:cstheme="minorHAnsi"/>
            <w:bCs/>
            <w:sz w:val="22"/>
            <w:szCs w:val="22"/>
          </w:rPr>
          <w:t>Source.</w:t>
        </w:r>
      </w:hyperlink>
    </w:p>
    <w:p w14:paraId="56C12005" w14:textId="77777777" w:rsidR="00C76C36" w:rsidRPr="00441907" w:rsidRDefault="00C76C36" w:rsidP="00997620">
      <w:pPr>
        <w:outlineLvl w:val="3"/>
        <w:rPr>
          <w:rFonts w:eastAsiaTheme="minorEastAsia" w:cstheme="minorHAnsi"/>
          <w:bCs/>
          <w:sz w:val="22"/>
          <w:szCs w:val="22"/>
        </w:rPr>
      </w:pPr>
    </w:p>
    <w:p w14:paraId="49F63E4D" w14:textId="4484A9C6" w:rsidR="00C76C36" w:rsidRPr="00997620" w:rsidRDefault="00C76C36" w:rsidP="00997620">
      <w:pPr>
        <w:pStyle w:val="ListParagraph"/>
        <w:numPr>
          <w:ilvl w:val="0"/>
          <w:numId w:val="31"/>
        </w:numPr>
        <w:ind w:left="360"/>
        <w:outlineLvl w:val="3"/>
        <w:rPr>
          <w:rFonts w:eastAsiaTheme="minorEastAsia" w:cstheme="minorHAnsi"/>
          <w:bCs/>
          <w:sz w:val="22"/>
          <w:szCs w:val="22"/>
          <w:u w:val="single"/>
        </w:rPr>
      </w:pPr>
      <w:r w:rsidRPr="00997620">
        <w:rPr>
          <w:rFonts w:eastAsiaTheme="minorEastAsia" w:cstheme="minorHAnsi"/>
          <w:bCs/>
          <w:sz w:val="22"/>
          <w:szCs w:val="22"/>
          <w:u w:val="single"/>
        </w:rPr>
        <w:t xml:space="preserve">Special Goods and Services Tax </w:t>
      </w:r>
      <w:r w:rsidR="002C370B" w:rsidRPr="00997620">
        <w:rPr>
          <w:rFonts w:eastAsiaTheme="minorEastAsia" w:cstheme="minorHAnsi"/>
          <w:bCs/>
          <w:sz w:val="22"/>
          <w:szCs w:val="22"/>
          <w:u w:val="single"/>
        </w:rPr>
        <w:t>C</w:t>
      </w:r>
      <w:r w:rsidRPr="00997620">
        <w:rPr>
          <w:rFonts w:eastAsiaTheme="minorEastAsia" w:cstheme="minorHAnsi"/>
          <w:bCs/>
          <w:sz w:val="22"/>
          <w:szCs w:val="22"/>
          <w:u w:val="single"/>
        </w:rPr>
        <w:t xml:space="preserve">redit </w:t>
      </w:r>
      <w:r w:rsidR="002C370B" w:rsidRPr="00997620">
        <w:rPr>
          <w:rFonts w:eastAsiaTheme="minorEastAsia" w:cstheme="minorHAnsi"/>
          <w:bCs/>
          <w:sz w:val="22"/>
          <w:szCs w:val="22"/>
          <w:u w:val="single"/>
        </w:rPr>
        <w:t>P</w:t>
      </w:r>
      <w:r w:rsidRPr="00997620">
        <w:rPr>
          <w:rFonts w:eastAsiaTheme="minorEastAsia" w:cstheme="minorHAnsi"/>
          <w:bCs/>
          <w:sz w:val="22"/>
          <w:szCs w:val="22"/>
          <w:u w:val="single"/>
        </w:rPr>
        <w:t>ayment</w:t>
      </w:r>
    </w:p>
    <w:p w14:paraId="06C0EBB0" w14:textId="0BBAE7F9" w:rsidR="00C76C36" w:rsidRPr="00441907" w:rsidRDefault="00C76C36" w:rsidP="00997620">
      <w:pPr>
        <w:ind w:left="360"/>
        <w:outlineLvl w:val="3"/>
        <w:rPr>
          <w:rFonts w:eastAsiaTheme="minorEastAsia" w:cstheme="minorHAnsi"/>
          <w:bCs/>
          <w:sz w:val="22"/>
          <w:szCs w:val="22"/>
        </w:rPr>
      </w:pPr>
      <w:r w:rsidRPr="00441907">
        <w:rPr>
          <w:rFonts w:eastAsiaTheme="minorEastAsia" w:cstheme="minorHAnsi"/>
          <w:bCs/>
          <w:sz w:val="22"/>
          <w:szCs w:val="22"/>
        </w:rPr>
        <w:t>A one-time special payment starting April 9 through the Goods and Services Tax credit for low</w:t>
      </w:r>
      <w:r w:rsidR="002C370B" w:rsidRPr="00441907">
        <w:rPr>
          <w:rFonts w:eastAsiaTheme="minorEastAsia" w:cstheme="minorHAnsi"/>
          <w:bCs/>
          <w:sz w:val="22"/>
          <w:szCs w:val="22"/>
        </w:rPr>
        <w:t xml:space="preserve"> </w:t>
      </w:r>
      <w:r w:rsidRPr="00441907">
        <w:rPr>
          <w:rFonts w:eastAsiaTheme="minorEastAsia" w:cstheme="minorHAnsi"/>
          <w:bCs/>
          <w:sz w:val="22"/>
          <w:szCs w:val="22"/>
        </w:rPr>
        <w:t>and modest-income families. The average additional benefit will be close to $400 for single individuals and close to $600 for couples.</w:t>
      </w:r>
      <w:r w:rsidR="002C370B" w:rsidRPr="00441907">
        <w:rPr>
          <w:sz w:val="22"/>
          <w:szCs w:val="22"/>
        </w:rPr>
        <w:t xml:space="preserve"> </w:t>
      </w:r>
      <w:r w:rsidR="002C370B" w:rsidRPr="00441907">
        <w:rPr>
          <w:rFonts w:eastAsiaTheme="minorEastAsia" w:cstheme="minorHAnsi"/>
          <w:bCs/>
          <w:sz w:val="22"/>
          <w:szCs w:val="22"/>
        </w:rPr>
        <w:t>There is no need to apply as the increase will be applied automatically.</w:t>
      </w:r>
    </w:p>
    <w:p w14:paraId="223ACE61" w14:textId="77777777" w:rsidR="00B72DCA" w:rsidRPr="00441907" w:rsidRDefault="00B72DCA" w:rsidP="00997620">
      <w:pPr>
        <w:outlineLvl w:val="3"/>
        <w:rPr>
          <w:rFonts w:eastAsiaTheme="minorEastAsia" w:cstheme="minorHAnsi"/>
          <w:bCs/>
          <w:sz w:val="22"/>
          <w:szCs w:val="22"/>
        </w:rPr>
      </w:pPr>
    </w:p>
    <w:p w14:paraId="56FB0874" w14:textId="77777777" w:rsidR="00C76C36" w:rsidRPr="00997620" w:rsidRDefault="00C76C36" w:rsidP="00997620">
      <w:pPr>
        <w:pStyle w:val="ListParagraph"/>
        <w:numPr>
          <w:ilvl w:val="0"/>
          <w:numId w:val="31"/>
        </w:numPr>
        <w:ind w:left="360"/>
        <w:outlineLvl w:val="3"/>
        <w:rPr>
          <w:rFonts w:eastAsiaTheme="minorEastAsia" w:cstheme="minorHAnsi"/>
          <w:bCs/>
          <w:sz w:val="22"/>
          <w:szCs w:val="22"/>
          <w:u w:val="single"/>
        </w:rPr>
      </w:pPr>
      <w:r w:rsidRPr="00997620">
        <w:rPr>
          <w:rFonts w:eastAsiaTheme="minorEastAsia" w:cstheme="minorHAnsi"/>
          <w:bCs/>
          <w:sz w:val="22"/>
          <w:szCs w:val="22"/>
          <w:u w:val="single"/>
        </w:rPr>
        <w:t>Extra time to file income tax returns</w:t>
      </w:r>
    </w:p>
    <w:p w14:paraId="120553AF" w14:textId="161A7FDC" w:rsidR="00C76C36" w:rsidRPr="00441907" w:rsidRDefault="00C76C36" w:rsidP="00997620">
      <w:pPr>
        <w:ind w:left="360"/>
        <w:outlineLvl w:val="3"/>
        <w:rPr>
          <w:rFonts w:eastAsiaTheme="minorEastAsia" w:cstheme="minorHAnsi"/>
          <w:bCs/>
          <w:sz w:val="22"/>
          <w:szCs w:val="22"/>
        </w:rPr>
      </w:pPr>
      <w:r w:rsidRPr="00441907">
        <w:rPr>
          <w:rFonts w:eastAsiaTheme="minorEastAsia" w:cstheme="minorHAnsi"/>
          <w:bCs/>
          <w:sz w:val="22"/>
          <w:szCs w:val="22"/>
        </w:rPr>
        <w:t xml:space="preserve">The filing due date for 2019 </w:t>
      </w:r>
      <w:r w:rsidR="002C370B" w:rsidRPr="00441907">
        <w:rPr>
          <w:rFonts w:eastAsiaTheme="minorEastAsia" w:cstheme="minorHAnsi"/>
          <w:bCs/>
          <w:sz w:val="22"/>
          <w:szCs w:val="22"/>
        </w:rPr>
        <w:t xml:space="preserve">individual </w:t>
      </w:r>
      <w:r w:rsidRPr="00441907">
        <w:rPr>
          <w:rFonts w:eastAsiaTheme="minorEastAsia" w:cstheme="minorHAnsi"/>
          <w:bCs/>
          <w:sz w:val="22"/>
          <w:szCs w:val="22"/>
        </w:rPr>
        <w:t xml:space="preserve">tax returns will be </w:t>
      </w:r>
      <w:r w:rsidR="002C370B" w:rsidRPr="00441907">
        <w:rPr>
          <w:rFonts w:eastAsiaTheme="minorEastAsia" w:cstheme="minorHAnsi"/>
          <w:bCs/>
          <w:sz w:val="22"/>
          <w:szCs w:val="22"/>
        </w:rPr>
        <w:t>delayed</w:t>
      </w:r>
      <w:r w:rsidRPr="00441907">
        <w:rPr>
          <w:rFonts w:eastAsiaTheme="minorEastAsia" w:cstheme="minorHAnsi"/>
          <w:bCs/>
          <w:sz w:val="22"/>
          <w:szCs w:val="22"/>
        </w:rPr>
        <w:t xml:space="preserve"> until June 1, 2020. Any new income tax balances due, or instalments, will be deferred until after August 31, 2020 without incurring interest or penalties.</w:t>
      </w:r>
      <w:r w:rsidR="0097443C">
        <w:rPr>
          <w:rFonts w:eastAsiaTheme="minorEastAsia" w:cstheme="minorHAnsi"/>
          <w:bCs/>
          <w:sz w:val="22"/>
          <w:szCs w:val="22"/>
        </w:rPr>
        <w:t xml:space="preserve"> </w:t>
      </w:r>
      <w:hyperlink r:id="rId43" w:history="1">
        <w:r w:rsidR="0097443C" w:rsidRPr="0097443C">
          <w:rPr>
            <w:rStyle w:val="Hyperlink"/>
            <w:rFonts w:eastAsiaTheme="minorEastAsia" w:cstheme="minorHAnsi"/>
            <w:bCs/>
            <w:sz w:val="22"/>
            <w:szCs w:val="22"/>
          </w:rPr>
          <w:t>Source.</w:t>
        </w:r>
      </w:hyperlink>
    </w:p>
    <w:p w14:paraId="62D0D22E" w14:textId="4D0325E8" w:rsidR="00C76C36" w:rsidRDefault="00C76C36" w:rsidP="00E6312C">
      <w:pPr>
        <w:outlineLvl w:val="3"/>
        <w:rPr>
          <w:rFonts w:eastAsiaTheme="minorEastAsia" w:cstheme="minorHAnsi"/>
          <w:b/>
          <w:bCs/>
          <w:sz w:val="22"/>
          <w:szCs w:val="22"/>
        </w:rPr>
      </w:pPr>
    </w:p>
    <w:p w14:paraId="0CD21112" w14:textId="52016FAD" w:rsidR="00D62614" w:rsidRDefault="00726982" w:rsidP="00E6312C">
      <w:pPr>
        <w:outlineLvl w:val="3"/>
        <w:rPr>
          <w:rFonts w:eastAsiaTheme="minorEastAsia" w:cstheme="minorHAnsi"/>
          <w:b/>
          <w:bCs/>
          <w:sz w:val="22"/>
          <w:szCs w:val="22"/>
        </w:rPr>
      </w:pPr>
      <w:hyperlink r:id="rId44" w:history="1">
        <w:r w:rsidR="00D62614" w:rsidRPr="00D62614">
          <w:rPr>
            <w:rStyle w:val="Hyperlink"/>
            <w:rFonts w:eastAsiaTheme="minorEastAsia" w:cstheme="minorHAnsi"/>
            <w:bCs/>
            <w:i/>
            <w:sz w:val="22"/>
            <w:szCs w:val="22"/>
            <w:highlight w:val="yellow"/>
          </w:rPr>
          <w:t>[Update – May 15, 2020]</w:t>
        </w:r>
      </w:hyperlink>
      <w:r w:rsidR="00D62614">
        <w:rPr>
          <w:rFonts w:eastAsiaTheme="minorEastAsia" w:cstheme="minorHAnsi"/>
          <w:b/>
          <w:bCs/>
          <w:sz w:val="22"/>
          <w:szCs w:val="22"/>
        </w:rPr>
        <w:t xml:space="preserve"> </w:t>
      </w:r>
      <w:r w:rsidR="00574C06" w:rsidRPr="00574C06">
        <w:rPr>
          <w:rFonts w:eastAsiaTheme="minorEastAsia" w:cstheme="minorHAnsi"/>
          <w:bCs/>
          <w:sz w:val="22"/>
          <w:szCs w:val="22"/>
        </w:rPr>
        <w:t xml:space="preserve">Benefit payments will continue for an additional </w:t>
      </w:r>
      <w:r w:rsidR="00574C06">
        <w:rPr>
          <w:rFonts w:eastAsiaTheme="minorEastAsia" w:cstheme="minorHAnsi"/>
          <w:bCs/>
          <w:sz w:val="22"/>
          <w:szCs w:val="22"/>
        </w:rPr>
        <w:t xml:space="preserve">3 </w:t>
      </w:r>
      <w:r w:rsidR="00574C06" w:rsidRPr="00574C06">
        <w:rPr>
          <w:rFonts w:eastAsiaTheme="minorEastAsia" w:cstheme="minorHAnsi"/>
          <w:bCs/>
          <w:sz w:val="22"/>
          <w:szCs w:val="22"/>
        </w:rPr>
        <w:t>months for those who are not able to file their 2019 returns on time.</w:t>
      </w:r>
      <w:r w:rsidR="00574C06">
        <w:rPr>
          <w:rFonts w:eastAsiaTheme="minorEastAsia" w:cstheme="minorHAnsi"/>
          <w:b/>
          <w:bCs/>
          <w:sz w:val="22"/>
          <w:szCs w:val="22"/>
        </w:rPr>
        <w:t xml:space="preserve"> </w:t>
      </w:r>
      <w:r w:rsidR="00D62614" w:rsidRPr="00D62614">
        <w:rPr>
          <w:rFonts w:eastAsiaTheme="minorEastAsia" w:cstheme="minorHAnsi"/>
          <w:bCs/>
          <w:sz w:val="22"/>
          <w:szCs w:val="22"/>
        </w:rPr>
        <w:t>Eligible Canadians who are presently receiving the Goods and Services Tax/Harmonized Sales Tax credit and/or the Canada child benefit will continue to receive these payments until the end of September 2020.</w:t>
      </w:r>
      <w:r w:rsidR="00574C06" w:rsidRPr="00574C06">
        <w:t xml:space="preserve"> </w:t>
      </w:r>
    </w:p>
    <w:p w14:paraId="5B96C75E" w14:textId="77777777" w:rsidR="00D62614" w:rsidRPr="00441907" w:rsidRDefault="00D62614" w:rsidP="00E6312C">
      <w:pPr>
        <w:outlineLvl w:val="3"/>
        <w:rPr>
          <w:rFonts w:eastAsiaTheme="minorEastAsia" w:cstheme="minorHAnsi"/>
          <w:b/>
          <w:bCs/>
          <w:sz w:val="22"/>
          <w:szCs w:val="22"/>
        </w:rPr>
      </w:pPr>
    </w:p>
    <w:p w14:paraId="2C160E6E" w14:textId="163B6563" w:rsidR="008B3261" w:rsidRPr="00441907" w:rsidRDefault="008B3261" w:rsidP="008B3261">
      <w:pPr>
        <w:pStyle w:val="Heading5"/>
        <w:spacing w:before="0"/>
        <w:rPr>
          <w:rFonts w:asciiTheme="minorHAnsi" w:eastAsiaTheme="minorEastAsia" w:hAnsiTheme="minorHAnsi" w:cstheme="minorHAnsi"/>
          <w:b/>
          <w:bCs/>
          <w:color w:val="auto"/>
          <w:sz w:val="22"/>
          <w:szCs w:val="22"/>
        </w:rPr>
      </w:pPr>
      <w:r w:rsidRPr="00441907">
        <w:rPr>
          <w:rFonts w:asciiTheme="minorHAnsi" w:eastAsiaTheme="minorEastAsia" w:hAnsiTheme="minorHAnsi" w:cstheme="minorHAnsi"/>
          <w:b/>
          <w:bCs/>
          <w:color w:val="auto"/>
          <w:sz w:val="22"/>
          <w:szCs w:val="22"/>
        </w:rPr>
        <w:t xml:space="preserve">Improved Access to EI Sickness Benefits </w:t>
      </w:r>
    </w:p>
    <w:p w14:paraId="24532A9F" w14:textId="018B2F12" w:rsidR="008B3F23" w:rsidRPr="00441907" w:rsidRDefault="008B3261" w:rsidP="008B3F23">
      <w:pPr>
        <w:rPr>
          <w:rFonts w:eastAsiaTheme="minorEastAsia" w:cstheme="minorHAnsi"/>
          <w:sz w:val="22"/>
          <w:szCs w:val="22"/>
        </w:rPr>
      </w:pPr>
      <w:r w:rsidRPr="00441907">
        <w:rPr>
          <w:rFonts w:eastAsiaTheme="minorEastAsia" w:cstheme="minorHAnsi"/>
          <w:sz w:val="22"/>
          <w:szCs w:val="22"/>
        </w:rPr>
        <w:t>The requirements to access EI sick benefits have been relaxed to assist those who are sick, quarantined or have been directed to self-isolate. The one-week waiting period has been waived for 6 months for workers in imposed quarantine or those who have been directed to self-isolate. Additionally, there is no need for a medical certificate to apply to access these benefits</w:t>
      </w:r>
      <w:r w:rsidR="008D41E2" w:rsidRPr="00441907">
        <w:rPr>
          <w:rFonts w:eastAsiaTheme="minorEastAsia" w:cstheme="minorHAnsi"/>
          <w:sz w:val="22"/>
          <w:szCs w:val="22"/>
        </w:rPr>
        <w:t xml:space="preserve">. </w:t>
      </w:r>
      <w:r w:rsidR="009F0836" w:rsidRPr="00441907">
        <w:rPr>
          <w:rFonts w:eastAsiaTheme="minorEastAsia" w:cstheme="minorHAnsi"/>
          <w:sz w:val="22"/>
          <w:szCs w:val="22"/>
        </w:rPr>
        <w:t xml:space="preserve">If you have a new </w:t>
      </w:r>
      <w:r w:rsidR="008A3596" w:rsidRPr="00441907">
        <w:rPr>
          <w:rFonts w:eastAsiaTheme="minorEastAsia" w:cstheme="minorHAnsi"/>
          <w:sz w:val="22"/>
          <w:szCs w:val="22"/>
        </w:rPr>
        <w:t>r</w:t>
      </w:r>
      <w:r w:rsidR="009F0836" w:rsidRPr="00441907">
        <w:rPr>
          <w:rFonts w:eastAsiaTheme="minorEastAsia" w:cstheme="minorHAnsi"/>
          <w:sz w:val="22"/>
          <w:szCs w:val="22"/>
        </w:rPr>
        <w:t xml:space="preserve">egular or </w:t>
      </w:r>
      <w:r w:rsidR="008A3596" w:rsidRPr="00441907">
        <w:rPr>
          <w:rFonts w:eastAsiaTheme="minorEastAsia" w:cstheme="minorHAnsi"/>
          <w:sz w:val="22"/>
          <w:szCs w:val="22"/>
        </w:rPr>
        <w:t>s</w:t>
      </w:r>
      <w:r w:rsidR="009F0836" w:rsidRPr="00441907">
        <w:rPr>
          <w:rFonts w:eastAsiaTheme="minorEastAsia" w:cstheme="minorHAnsi"/>
          <w:sz w:val="22"/>
          <w:szCs w:val="22"/>
        </w:rPr>
        <w:t xml:space="preserve">ickness EI claim starting March 15, 2020 or after, your benefits will be delivered as part of the Government of Canada’s Canada Emergency Response Benefit (CERB). </w:t>
      </w:r>
      <w:r w:rsidRPr="00441907">
        <w:rPr>
          <w:rFonts w:eastAsiaTheme="minorEastAsia" w:cstheme="minorHAnsi"/>
          <w:sz w:val="22"/>
          <w:szCs w:val="22"/>
        </w:rPr>
        <w:t xml:space="preserve">Find more information </w:t>
      </w:r>
      <w:hyperlink r:id="rId45" w:history="1">
        <w:r w:rsidRPr="00441907">
          <w:rPr>
            <w:rStyle w:val="Hyperlink"/>
            <w:rFonts w:eastAsiaTheme="minorEastAsia" w:cstheme="minorHAnsi"/>
            <w:sz w:val="22"/>
            <w:szCs w:val="22"/>
          </w:rPr>
          <w:t>here.</w:t>
        </w:r>
      </w:hyperlink>
    </w:p>
    <w:p w14:paraId="750A72A2" w14:textId="2CDCB241" w:rsidR="008B3F23" w:rsidRPr="00441907" w:rsidRDefault="008B3F23" w:rsidP="008B3F23">
      <w:pPr>
        <w:rPr>
          <w:rFonts w:eastAsiaTheme="minorEastAsia" w:cstheme="minorHAnsi"/>
          <w:sz w:val="22"/>
          <w:szCs w:val="22"/>
        </w:rPr>
      </w:pPr>
    </w:p>
    <w:p w14:paraId="23161B68" w14:textId="6EE7A70F" w:rsidR="00E900EC" w:rsidRPr="00441907" w:rsidRDefault="00E900EC" w:rsidP="00E6312C">
      <w:pPr>
        <w:outlineLvl w:val="3"/>
        <w:rPr>
          <w:rFonts w:eastAsiaTheme="minorEastAsia" w:cstheme="minorHAnsi"/>
          <w:b/>
          <w:bCs/>
          <w:sz w:val="22"/>
          <w:szCs w:val="22"/>
        </w:rPr>
      </w:pPr>
      <w:r w:rsidRPr="00441907">
        <w:rPr>
          <w:rFonts w:eastAsiaTheme="minorEastAsia" w:cstheme="minorHAnsi"/>
          <w:b/>
          <w:bCs/>
          <w:sz w:val="22"/>
          <w:szCs w:val="22"/>
        </w:rPr>
        <w:t>Moratorium on the repayment of Canada Student Loans</w:t>
      </w:r>
    </w:p>
    <w:p w14:paraId="2BF8DC94" w14:textId="1AF19C8C" w:rsidR="00E900EC" w:rsidRPr="00441907" w:rsidRDefault="00E900EC" w:rsidP="00E900EC">
      <w:pPr>
        <w:outlineLvl w:val="3"/>
        <w:rPr>
          <w:rFonts w:eastAsiaTheme="minorEastAsia" w:cstheme="minorHAnsi"/>
          <w:bCs/>
          <w:sz w:val="22"/>
          <w:szCs w:val="22"/>
        </w:rPr>
      </w:pPr>
      <w:r w:rsidRPr="00441907">
        <w:rPr>
          <w:rFonts w:eastAsiaTheme="minorEastAsia" w:cstheme="minorHAnsi"/>
          <w:bCs/>
          <w:sz w:val="22"/>
          <w:szCs w:val="22"/>
        </w:rPr>
        <w:t xml:space="preserve">Effective March 30, there will be a 6-month interest-free moratorium on the repayment of Canada Student Loans for all student loan borrowers. No payment will be </w:t>
      </w:r>
      <w:proofErr w:type="gramStart"/>
      <w:r w:rsidRPr="00441907">
        <w:rPr>
          <w:rFonts w:eastAsiaTheme="minorEastAsia" w:cstheme="minorHAnsi"/>
          <w:bCs/>
          <w:sz w:val="22"/>
          <w:szCs w:val="22"/>
        </w:rPr>
        <w:t>required</w:t>
      </w:r>
      <w:proofErr w:type="gramEnd"/>
      <w:r w:rsidRPr="00441907">
        <w:rPr>
          <w:rFonts w:eastAsiaTheme="minorEastAsia" w:cstheme="minorHAnsi"/>
          <w:bCs/>
          <w:sz w:val="22"/>
          <w:szCs w:val="22"/>
        </w:rPr>
        <w:t xml:space="preserve"> and interest will not accrue during this time. Students do not need to apply for the repayment pause.</w:t>
      </w:r>
      <w:r w:rsidR="0028130A" w:rsidRPr="00441907">
        <w:rPr>
          <w:rFonts w:eastAsiaTheme="minorEastAsia" w:cstheme="minorHAnsi"/>
          <w:bCs/>
          <w:sz w:val="22"/>
          <w:szCs w:val="22"/>
        </w:rPr>
        <w:t xml:space="preserve"> Find more information </w:t>
      </w:r>
      <w:hyperlink r:id="rId46" w:history="1">
        <w:r w:rsidR="0028130A" w:rsidRPr="00441907">
          <w:rPr>
            <w:rStyle w:val="Hyperlink"/>
            <w:rFonts w:eastAsiaTheme="minorEastAsia" w:cstheme="minorHAnsi"/>
            <w:bCs/>
            <w:sz w:val="22"/>
            <w:szCs w:val="22"/>
          </w:rPr>
          <w:t>here.</w:t>
        </w:r>
      </w:hyperlink>
      <w:r w:rsidR="0028130A" w:rsidRPr="00441907">
        <w:rPr>
          <w:rFonts w:eastAsiaTheme="minorEastAsia" w:cstheme="minorHAnsi"/>
          <w:bCs/>
          <w:sz w:val="22"/>
          <w:szCs w:val="22"/>
        </w:rPr>
        <w:t xml:space="preserve"> </w:t>
      </w:r>
    </w:p>
    <w:p w14:paraId="3969C511" w14:textId="16C9C9EF" w:rsidR="00DA0DEA" w:rsidRDefault="00DA0DEA" w:rsidP="00E6312C">
      <w:pPr>
        <w:outlineLvl w:val="3"/>
        <w:rPr>
          <w:rFonts w:eastAsiaTheme="minorEastAsia" w:cstheme="minorHAnsi"/>
          <w:b/>
          <w:bCs/>
          <w:sz w:val="22"/>
          <w:szCs w:val="22"/>
        </w:rPr>
      </w:pPr>
    </w:p>
    <w:p w14:paraId="1F6E9611" w14:textId="77777777" w:rsidR="009465A8" w:rsidRPr="00441907" w:rsidRDefault="009465A8" w:rsidP="009465A8">
      <w:pPr>
        <w:rPr>
          <w:rFonts w:eastAsiaTheme="minorEastAsia" w:cstheme="minorHAnsi"/>
          <w:b/>
          <w:bCs/>
          <w:sz w:val="22"/>
          <w:szCs w:val="22"/>
        </w:rPr>
      </w:pPr>
      <w:r w:rsidRPr="00441907">
        <w:rPr>
          <w:rFonts w:eastAsiaTheme="minorEastAsia" w:cstheme="minorHAnsi"/>
          <w:b/>
          <w:bCs/>
          <w:sz w:val="22"/>
          <w:szCs w:val="22"/>
        </w:rPr>
        <w:t>Additional Supports</w:t>
      </w:r>
      <w:r w:rsidRPr="00441907">
        <w:rPr>
          <w:b/>
          <w:sz w:val="22"/>
          <w:szCs w:val="22"/>
        </w:rPr>
        <w:t xml:space="preserve"> for P</w:t>
      </w:r>
      <w:r w:rsidRPr="00441907">
        <w:rPr>
          <w:rFonts w:eastAsiaTheme="minorEastAsia" w:cstheme="minorHAnsi"/>
          <w:b/>
          <w:bCs/>
          <w:sz w:val="22"/>
          <w:szCs w:val="22"/>
        </w:rPr>
        <w:t xml:space="preserve">ost-secondary Students and Recent </w:t>
      </w:r>
      <w:bookmarkStart w:id="20" w:name="Student"/>
      <w:r w:rsidRPr="00441907">
        <w:rPr>
          <w:rFonts w:eastAsiaTheme="minorEastAsia" w:cstheme="minorHAnsi"/>
          <w:b/>
          <w:bCs/>
          <w:sz w:val="22"/>
          <w:szCs w:val="22"/>
        </w:rPr>
        <w:t xml:space="preserve">Graduates </w:t>
      </w:r>
      <w:bookmarkEnd w:id="20"/>
    </w:p>
    <w:p w14:paraId="707FDDB8" w14:textId="01655FE5" w:rsidR="009465A8" w:rsidRDefault="009465A8" w:rsidP="009465A8">
      <w:pPr>
        <w:rPr>
          <w:rFonts w:eastAsiaTheme="minorEastAsia" w:cstheme="minorHAnsi"/>
          <w:bCs/>
          <w:sz w:val="22"/>
          <w:szCs w:val="22"/>
        </w:rPr>
      </w:pPr>
      <w:r w:rsidRPr="00441907">
        <w:rPr>
          <w:rFonts w:eastAsiaTheme="minorEastAsia" w:cstheme="minorHAnsi"/>
          <w:bCs/>
          <w:sz w:val="22"/>
          <w:szCs w:val="22"/>
        </w:rPr>
        <w:t>The government has announced nearly $9 billion in comprehensive support for post-secondary students and recent graduates in response to the Covid-19 pandemic. The funding will create new student support initiatives, as well as expand existing federal programs. These include:</w:t>
      </w:r>
    </w:p>
    <w:p w14:paraId="291C89D7" w14:textId="77777777" w:rsidR="009465A8" w:rsidRPr="00441907" w:rsidRDefault="009465A8" w:rsidP="009465A8">
      <w:pPr>
        <w:rPr>
          <w:rFonts w:eastAsiaTheme="minorEastAsia" w:cstheme="minorHAnsi"/>
          <w:bCs/>
          <w:sz w:val="22"/>
          <w:szCs w:val="22"/>
        </w:rPr>
      </w:pPr>
    </w:p>
    <w:p w14:paraId="54B6123F" w14:textId="384071D8" w:rsidR="009465A8" w:rsidRPr="009465A8" w:rsidRDefault="009465A8" w:rsidP="008A702C">
      <w:pPr>
        <w:pStyle w:val="ListParagraph"/>
        <w:numPr>
          <w:ilvl w:val="0"/>
          <w:numId w:val="20"/>
        </w:numPr>
        <w:ind w:left="360"/>
        <w:rPr>
          <w:rFonts w:eastAsiaTheme="minorEastAsia" w:cstheme="minorHAnsi"/>
          <w:bCs/>
          <w:sz w:val="22"/>
          <w:szCs w:val="22"/>
        </w:rPr>
      </w:pPr>
      <w:r w:rsidRPr="009465A8">
        <w:rPr>
          <w:rFonts w:eastAsiaTheme="minorEastAsia" w:cstheme="minorHAnsi"/>
          <w:b/>
          <w:bCs/>
          <w:sz w:val="22"/>
          <w:szCs w:val="22"/>
        </w:rPr>
        <w:t xml:space="preserve">Canada Emergency Student Benefit (CESB) </w:t>
      </w:r>
      <w:r w:rsidR="00120D40" w:rsidRPr="00120D40">
        <w:rPr>
          <w:rFonts w:eastAsiaTheme="minorEastAsia" w:cstheme="minorHAnsi"/>
          <w:bCs/>
          <w:i/>
          <w:sz w:val="22"/>
          <w:szCs w:val="22"/>
          <w:highlight w:val="yellow"/>
        </w:rPr>
        <w:t>[Update – May 13, 2020]</w:t>
      </w:r>
    </w:p>
    <w:p w14:paraId="6559599B" w14:textId="7C653508" w:rsidR="0063067D" w:rsidRPr="00670F86" w:rsidRDefault="00A07B77" w:rsidP="00670F86">
      <w:pPr>
        <w:pStyle w:val="ListParagraph"/>
        <w:ind w:left="360"/>
        <w:rPr>
          <w:rFonts w:eastAsiaTheme="minorEastAsia" w:cstheme="minorHAnsi"/>
          <w:bCs/>
          <w:sz w:val="22"/>
          <w:szCs w:val="22"/>
        </w:rPr>
      </w:pPr>
      <w:r>
        <w:rPr>
          <w:rFonts w:eastAsiaTheme="minorEastAsia" w:cstheme="minorHAnsi"/>
          <w:bCs/>
          <w:sz w:val="22"/>
          <w:szCs w:val="22"/>
        </w:rPr>
        <w:t xml:space="preserve">A new </w:t>
      </w:r>
      <w:r w:rsidR="009465A8">
        <w:rPr>
          <w:rFonts w:eastAsiaTheme="minorEastAsia" w:cstheme="minorHAnsi"/>
          <w:bCs/>
          <w:sz w:val="22"/>
          <w:szCs w:val="22"/>
        </w:rPr>
        <w:t xml:space="preserve">benefit </w:t>
      </w:r>
      <w:r w:rsidR="009465A8" w:rsidRPr="00441907">
        <w:rPr>
          <w:rFonts w:eastAsiaTheme="minorEastAsia" w:cstheme="minorHAnsi"/>
          <w:bCs/>
          <w:sz w:val="22"/>
          <w:szCs w:val="22"/>
        </w:rPr>
        <w:t>which provide</w:t>
      </w:r>
      <w:r w:rsidR="00670F86">
        <w:rPr>
          <w:rFonts w:eastAsiaTheme="minorEastAsia" w:cstheme="minorHAnsi"/>
          <w:bCs/>
          <w:sz w:val="22"/>
          <w:szCs w:val="22"/>
        </w:rPr>
        <w:t>s</w:t>
      </w:r>
      <w:r w:rsidR="009465A8" w:rsidRPr="00441907">
        <w:rPr>
          <w:rFonts w:eastAsiaTheme="minorEastAsia" w:cstheme="minorHAnsi"/>
          <w:bCs/>
          <w:sz w:val="22"/>
          <w:szCs w:val="22"/>
        </w:rPr>
        <w:t xml:space="preserve"> support to students and new graduates who are not eligible for the Canada Emergency Response Benefit</w:t>
      </w:r>
      <w:r w:rsidR="00670F86">
        <w:t xml:space="preserve"> or</w:t>
      </w:r>
      <w:r w:rsidR="009465A8" w:rsidRPr="009465A8">
        <w:rPr>
          <w:rFonts w:eastAsiaTheme="minorEastAsia" w:cstheme="minorHAnsi"/>
          <w:bCs/>
          <w:sz w:val="22"/>
          <w:szCs w:val="22"/>
        </w:rPr>
        <w:t xml:space="preserve"> </w:t>
      </w:r>
      <w:r w:rsidR="009465A8">
        <w:rPr>
          <w:rFonts w:eastAsiaTheme="minorEastAsia" w:cstheme="minorHAnsi"/>
          <w:bCs/>
          <w:sz w:val="22"/>
          <w:szCs w:val="22"/>
        </w:rPr>
        <w:t>EI</w:t>
      </w:r>
      <w:r w:rsidR="00670F86">
        <w:rPr>
          <w:rFonts w:eastAsiaTheme="minorEastAsia" w:cstheme="minorHAnsi"/>
          <w:bCs/>
          <w:sz w:val="22"/>
          <w:szCs w:val="22"/>
        </w:rPr>
        <w:t>, are</w:t>
      </w:r>
      <w:r w:rsidR="009465A8" w:rsidRPr="009465A8">
        <w:rPr>
          <w:rFonts w:eastAsiaTheme="minorEastAsia" w:cstheme="minorHAnsi"/>
          <w:bCs/>
          <w:sz w:val="22"/>
          <w:szCs w:val="22"/>
        </w:rPr>
        <w:t xml:space="preserve"> unable to work due to C</w:t>
      </w:r>
      <w:r w:rsidR="009465A8">
        <w:rPr>
          <w:rFonts w:eastAsiaTheme="minorEastAsia" w:cstheme="minorHAnsi"/>
          <w:bCs/>
          <w:sz w:val="22"/>
          <w:szCs w:val="22"/>
        </w:rPr>
        <w:t>ovid-19</w:t>
      </w:r>
      <w:r w:rsidR="00670F86">
        <w:rPr>
          <w:rFonts w:eastAsiaTheme="minorEastAsia" w:cstheme="minorHAnsi"/>
          <w:bCs/>
          <w:sz w:val="22"/>
          <w:szCs w:val="22"/>
        </w:rPr>
        <w:t>,</w:t>
      </w:r>
      <w:r w:rsidR="00670F86" w:rsidRPr="00670F86">
        <w:t xml:space="preserve"> </w:t>
      </w:r>
      <w:r w:rsidR="00670F86" w:rsidRPr="00670F86">
        <w:rPr>
          <w:rFonts w:eastAsiaTheme="minorEastAsia" w:cstheme="minorHAnsi"/>
          <w:bCs/>
          <w:sz w:val="22"/>
          <w:szCs w:val="22"/>
        </w:rPr>
        <w:t>or do not earn more than $1,000</w:t>
      </w:r>
      <w:r w:rsidR="00670F86">
        <w:rPr>
          <w:rFonts w:eastAsiaTheme="minorEastAsia" w:cstheme="minorHAnsi"/>
          <w:bCs/>
          <w:sz w:val="22"/>
          <w:szCs w:val="22"/>
        </w:rPr>
        <w:t xml:space="preserve"> per month</w:t>
      </w:r>
      <w:r w:rsidR="009465A8" w:rsidRPr="00670F86">
        <w:rPr>
          <w:rFonts w:eastAsiaTheme="minorEastAsia" w:cstheme="minorHAnsi"/>
          <w:bCs/>
          <w:sz w:val="22"/>
          <w:szCs w:val="22"/>
        </w:rPr>
        <w:t>. This benefit would provide $1,250 per month for eligible students or $</w:t>
      </w:r>
      <w:r w:rsidR="00557592" w:rsidRPr="00670F86">
        <w:rPr>
          <w:rFonts w:eastAsiaTheme="minorEastAsia" w:cstheme="minorHAnsi"/>
          <w:bCs/>
          <w:sz w:val="22"/>
          <w:szCs w:val="22"/>
        </w:rPr>
        <w:t>2,000</w:t>
      </w:r>
      <w:r w:rsidR="009465A8" w:rsidRPr="00670F86">
        <w:rPr>
          <w:rFonts w:eastAsiaTheme="minorEastAsia" w:cstheme="minorHAnsi"/>
          <w:bCs/>
          <w:sz w:val="22"/>
          <w:szCs w:val="22"/>
        </w:rPr>
        <w:t xml:space="preserve"> per month for eligible students with dependents or disabilities. The benefit would be available from May to August 2020</w:t>
      </w:r>
      <w:r w:rsidR="00670F86">
        <w:rPr>
          <w:rFonts w:eastAsiaTheme="minorEastAsia" w:cstheme="minorHAnsi"/>
          <w:bCs/>
          <w:sz w:val="22"/>
          <w:szCs w:val="22"/>
        </w:rPr>
        <w:t xml:space="preserve">. More information on the CESB, as well as eligibility criterial available </w:t>
      </w:r>
      <w:hyperlink r:id="rId47" w:history="1">
        <w:r w:rsidR="00670F86" w:rsidRPr="00670F86">
          <w:rPr>
            <w:rStyle w:val="Hyperlink"/>
            <w:rFonts w:eastAsiaTheme="minorEastAsia" w:cstheme="minorHAnsi"/>
            <w:bCs/>
            <w:sz w:val="22"/>
            <w:szCs w:val="22"/>
          </w:rPr>
          <w:t>here.</w:t>
        </w:r>
      </w:hyperlink>
    </w:p>
    <w:p w14:paraId="39D3C7CD" w14:textId="1D69BE7F" w:rsidR="00120D40" w:rsidRDefault="00120D40" w:rsidP="00120D40">
      <w:pPr>
        <w:rPr>
          <w:rStyle w:val="Hyperlink"/>
          <w:rFonts w:eastAsiaTheme="minorEastAsia" w:cstheme="minorHAnsi"/>
          <w:bCs/>
          <w:color w:val="auto"/>
          <w:sz w:val="22"/>
          <w:szCs w:val="22"/>
          <w:u w:val="none"/>
        </w:rPr>
      </w:pPr>
    </w:p>
    <w:p w14:paraId="7CBDC1AF" w14:textId="21E2D62D" w:rsidR="00120D40" w:rsidRPr="00120D40" w:rsidRDefault="00726982" w:rsidP="00670F86">
      <w:pPr>
        <w:ind w:left="360"/>
        <w:rPr>
          <w:rStyle w:val="Hyperlink"/>
          <w:rFonts w:eastAsiaTheme="minorEastAsia" w:cstheme="minorHAnsi"/>
          <w:bCs/>
          <w:color w:val="auto"/>
          <w:sz w:val="22"/>
          <w:szCs w:val="22"/>
          <w:u w:val="none"/>
        </w:rPr>
      </w:pPr>
      <w:hyperlink r:id="rId48" w:history="1">
        <w:r w:rsidR="00120D40" w:rsidRPr="00120D40">
          <w:rPr>
            <w:rStyle w:val="Hyperlink"/>
            <w:rFonts w:eastAsiaTheme="minorEastAsia" w:cstheme="minorHAnsi"/>
            <w:bCs/>
            <w:i/>
            <w:sz w:val="22"/>
            <w:szCs w:val="22"/>
            <w:highlight w:val="yellow"/>
          </w:rPr>
          <w:t>[Update – May 13, 2020]</w:t>
        </w:r>
      </w:hyperlink>
      <w:r w:rsidR="00120D40">
        <w:rPr>
          <w:rStyle w:val="Hyperlink"/>
          <w:rFonts w:eastAsiaTheme="minorEastAsia" w:cstheme="minorHAnsi"/>
          <w:bCs/>
          <w:color w:val="auto"/>
          <w:sz w:val="22"/>
          <w:szCs w:val="22"/>
          <w:u w:val="none"/>
        </w:rPr>
        <w:t xml:space="preserve"> </w:t>
      </w:r>
      <w:r w:rsidR="00670F86">
        <w:rPr>
          <w:rStyle w:val="Hyperlink"/>
          <w:rFonts w:eastAsiaTheme="minorEastAsia" w:cstheme="minorHAnsi"/>
          <w:bCs/>
          <w:color w:val="auto"/>
          <w:sz w:val="22"/>
          <w:szCs w:val="22"/>
          <w:u w:val="none"/>
        </w:rPr>
        <w:t>T</w:t>
      </w:r>
      <w:r w:rsidR="00120D40" w:rsidRPr="00120D40">
        <w:rPr>
          <w:rStyle w:val="Hyperlink"/>
          <w:rFonts w:eastAsiaTheme="minorEastAsia" w:cstheme="minorHAnsi"/>
          <w:bCs/>
          <w:color w:val="auto"/>
          <w:sz w:val="22"/>
          <w:szCs w:val="22"/>
          <w:u w:val="none"/>
        </w:rPr>
        <w:t>he application period for the</w:t>
      </w:r>
      <w:r w:rsidR="00670F86">
        <w:rPr>
          <w:rStyle w:val="Hyperlink"/>
          <w:rFonts w:eastAsiaTheme="minorEastAsia" w:cstheme="minorHAnsi"/>
          <w:bCs/>
          <w:color w:val="auto"/>
          <w:sz w:val="22"/>
          <w:szCs w:val="22"/>
          <w:u w:val="none"/>
        </w:rPr>
        <w:t xml:space="preserve"> </w:t>
      </w:r>
      <w:r w:rsidR="00120D40" w:rsidRPr="00120D40">
        <w:rPr>
          <w:rStyle w:val="Hyperlink"/>
          <w:rFonts w:eastAsiaTheme="minorEastAsia" w:cstheme="minorHAnsi"/>
          <w:bCs/>
          <w:color w:val="auto"/>
          <w:sz w:val="22"/>
          <w:szCs w:val="22"/>
          <w:u w:val="none"/>
        </w:rPr>
        <w:t xml:space="preserve">CESB will begin on </w:t>
      </w:r>
      <w:proofErr w:type="gramStart"/>
      <w:r w:rsidR="00120D40" w:rsidRPr="00120D40">
        <w:rPr>
          <w:rStyle w:val="Hyperlink"/>
          <w:rFonts w:eastAsiaTheme="minorEastAsia" w:cstheme="minorHAnsi"/>
          <w:bCs/>
          <w:color w:val="auto"/>
          <w:sz w:val="22"/>
          <w:szCs w:val="22"/>
          <w:u w:val="none"/>
        </w:rPr>
        <w:t>May 15, 2020</w:t>
      </w:r>
      <w:r w:rsidR="00670F86">
        <w:rPr>
          <w:rStyle w:val="Hyperlink"/>
          <w:rFonts w:eastAsiaTheme="minorEastAsia" w:cstheme="minorHAnsi"/>
          <w:bCs/>
          <w:color w:val="auto"/>
          <w:sz w:val="22"/>
          <w:szCs w:val="22"/>
          <w:u w:val="none"/>
        </w:rPr>
        <w:t>, and</w:t>
      </w:r>
      <w:proofErr w:type="gramEnd"/>
      <w:r w:rsidR="00670F86">
        <w:rPr>
          <w:rStyle w:val="Hyperlink"/>
          <w:rFonts w:eastAsiaTheme="minorEastAsia" w:cstheme="minorHAnsi"/>
          <w:bCs/>
          <w:color w:val="auto"/>
          <w:sz w:val="22"/>
          <w:szCs w:val="22"/>
          <w:u w:val="none"/>
        </w:rPr>
        <w:t xml:space="preserve"> will be delivered through the </w:t>
      </w:r>
      <w:r w:rsidR="00120D40" w:rsidRPr="00120D40">
        <w:rPr>
          <w:rStyle w:val="Hyperlink"/>
          <w:rFonts w:eastAsiaTheme="minorEastAsia" w:cstheme="minorHAnsi"/>
          <w:bCs/>
          <w:color w:val="auto"/>
          <w:sz w:val="22"/>
          <w:szCs w:val="22"/>
          <w:u w:val="none"/>
        </w:rPr>
        <w:t>CRA</w:t>
      </w:r>
      <w:r w:rsidR="00670F86">
        <w:rPr>
          <w:rStyle w:val="Hyperlink"/>
          <w:rFonts w:eastAsiaTheme="minorEastAsia" w:cstheme="minorHAnsi"/>
          <w:bCs/>
          <w:color w:val="auto"/>
          <w:sz w:val="22"/>
          <w:szCs w:val="22"/>
          <w:u w:val="none"/>
        </w:rPr>
        <w:t>.</w:t>
      </w:r>
    </w:p>
    <w:p w14:paraId="3459999F" w14:textId="77777777" w:rsidR="008A702C" w:rsidRPr="00557592" w:rsidRDefault="008A702C" w:rsidP="008A702C">
      <w:pPr>
        <w:pStyle w:val="ListParagraph"/>
        <w:ind w:left="1080"/>
        <w:rPr>
          <w:rFonts w:eastAsiaTheme="minorEastAsia" w:cstheme="minorHAnsi"/>
          <w:bCs/>
          <w:sz w:val="22"/>
          <w:szCs w:val="22"/>
        </w:rPr>
      </w:pPr>
    </w:p>
    <w:p w14:paraId="4036AD24" w14:textId="66363EEF" w:rsidR="0063067D" w:rsidRPr="0063067D" w:rsidRDefault="009465A8" w:rsidP="008A702C">
      <w:pPr>
        <w:pStyle w:val="ListParagraph"/>
        <w:numPr>
          <w:ilvl w:val="0"/>
          <w:numId w:val="20"/>
        </w:numPr>
        <w:ind w:left="360"/>
        <w:rPr>
          <w:rFonts w:eastAsiaTheme="minorEastAsia" w:cstheme="minorHAnsi"/>
          <w:b/>
          <w:bCs/>
          <w:sz w:val="22"/>
          <w:szCs w:val="22"/>
        </w:rPr>
      </w:pPr>
      <w:r w:rsidRPr="0063067D">
        <w:rPr>
          <w:rFonts w:eastAsiaTheme="minorEastAsia" w:cstheme="minorHAnsi"/>
          <w:b/>
          <w:bCs/>
          <w:sz w:val="22"/>
          <w:szCs w:val="22"/>
        </w:rPr>
        <w:t>Canada Student Service Grant</w:t>
      </w:r>
      <w:r w:rsidR="0063067D" w:rsidRPr="0063067D">
        <w:rPr>
          <w:rFonts w:eastAsiaTheme="minorEastAsia" w:cstheme="minorHAnsi"/>
          <w:b/>
          <w:bCs/>
          <w:sz w:val="22"/>
          <w:szCs w:val="22"/>
        </w:rPr>
        <w:t xml:space="preserve"> (CSSG) </w:t>
      </w:r>
    </w:p>
    <w:p w14:paraId="790D0DF4" w14:textId="364F48D9" w:rsidR="008A702C" w:rsidRDefault="00557592" w:rsidP="008A702C">
      <w:pPr>
        <w:pStyle w:val="ListParagraph"/>
        <w:ind w:left="360"/>
        <w:rPr>
          <w:rFonts w:eastAsiaTheme="minorEastAsia" w:cstheme="minorHAnsi"/>
          <w:bCs/>
          <w:sz w:val="22"/>
          <w:szCs w:val="22"/>
        </w:rPr>
      </w:pPr>
      <w:r>
        <w:rPr>
          <w:rFonts w:eastAsiaTheme="minorEastAsia" w:cstheme="minorHAnsi"/>
          <w:bCs/>
          <w:sz w:val="22"/>
          <w:szCs w:val="22"/>
        </w:rPr>
        <w:t xml:space="preserve">A new grant program </w:t>
      </w:r>
      <w:r w:rsidR="009465A8" w:rsidRPr="00441907">
        <w:rPr>
          <w:rFonts w:eastAsiaTheme="minorEastAsia" w:cstheme="minorHAnsi"/>
          <w:bCs/>
          <w:sz w:val="22"/>
          <w:szCs w:val="22"/>
        </w:rPr>
        <w:t xml:space="preserve">which will provide up to $5,000 to students who choose to undertake national service/serve their communities during the Covid-19 pandemic. The grant will be applied to education expenses for the fall of 2020. </w:t>
      </w:r>
      <w:r>
        <w:rPr>
          <w:rFonts w:eastAsiaTheme="minorEastAsia" w:cstheme="minorHAnsi"/>
          <w:bCs/>
          <w:sz w:val="22"/>
          <w:szCs w:val="22"/>
        </w:rPr>
        <w:t xml:space="preserve">The Government will be launching the “I Want to Help” online platform </w:t>
      </w:r>
      <w:proofErr w:type="gramStart"/>
      <w:r>
        <w:rPr>
          <w:rFonts w:eastAsiaTheme="minorEastAsia" w:cstheme="minorHAnsi"/>
          <w:bCs/>
          <w:sz w:val="22"/>
          <w:szCs w:val="22"/>
        </w:rPr>
        <w:t>in the near future</w:t>
      </w:r>
      <w:proofErr w:type="gramEnd"/>
      <w:r>
        <w:rPr>
          <w:rFonts w:eastAsiaTheme="minorEastAsia" w:cstheme="minorHAnsi"/>
          <w:bCs/>
          <w:sz w:val="22"/>
          <w:szCs w:val="22"/>
        </w:rPr>
        <w:t xml:space="preserve"> will which contain more details on the program, including how to apply.</w:t>
      </w:r>
    </w:p>
    <w:p w14:paraId="1AAA82A1" w14:textId="77777777" w:rsidR="008A702C" w:rsidRDefault="008A702C" w:rsidP="008A702C">
      <w:pPr>
        <w:pStyle w:val="ListParagraph"/>
        <w:ind w:left="360"/>
        <w:rPr>
          <w:rFonts w:eastAsiaTheme="minorEastAsia" w:cstheme="minorHAnsi"/>
          <w:bCs/>
          <w:sz w:val="22"/>
          <w:szCs w:val="22"/>
        </w:rPr>
      </w:pPr>
    </w:p>
    <w:p w14:paraId="5CDF3A3C" w14:textId="493CBC05" w:rsidR="00FD749A" w:rsidRPr="00971739" w:rsidRDefault="008A702C" w:rsidP="00971739">
      <w:pPr>
        <w:pStyle w:val="ListParagraph"/>
        <w:numPr>
          <w:ilvl w:val="0"/>
          <w:numId w:val="20"/>
        </w:numPr>
        <w:ind w:left="360"/>
        <w:rPr>
          <w:rFonts w:eastAsiaTheme="minorEastAsia" w:cstheme="minorHAnsi"/>
          <w:bCs/>
          <w:sz w:val="22"/>
          <w:szCs w:val="22"/>
        </w:rPr>
      </w:pPr>
      <w:r w:rsidRPr="008A702C">
        <w:rPr>
          <w:rFonts w:eastAsiaTheme="minorEastAsia" w:cstheme="minorHAnsi"/>
          <w:b/>
          <w:bCs/>
          <w:sz w:val="22"/>
          <w:szCs w:val="22"/>
        </w:rPr>
        <w:t>Additional Funding for Existing Programs:</w:t>
      </w:r>
    </w:p>
    <w:p w14:paraId="536E25AC" w14:textId="75947F29" w:rsidR="008A702C" w:rsidRDefault="009465A8" w:rsidP="008A702C">
      <w:pPr>
        <w:pStyle w:val="ListParagraph"/>
        <w:numPr>
          <w:ilvl w:val="0"/>
          <w:numId w:val="40"/>
        </w:numPr>
        <w:rPr>
          <w:rFonts w:eastAsiaTheme="minorEastAsia" w:cstheme="minorHAnsi"/>
          <w:bCs/>
          <w:sz w:val="22"/>
          <w:szCs w:val="22"/>
        </w:rPr>
      </w:pPr>
      <w:r w:rsidRPr="00441907">
        <w:rPr>
          <w:rFonts w:eastAsiaTheme="minorEastAsia" w:cstheme="minorHAnsi"/>
          <w:bCs/>
          <w:sz w:val="22"/>
          <w:szCs w:val="22"/>
        </w:rPr>
        <w:t xml:space="preserve">Doubling existing </w:t>
      </w:r>
      <w:hyperlink r:id="rId49" w:history="1">
        <w:r w:rsidRPr="00441907">
          <w:rPr>
            <w:rStyle w:val="Hyperlink"/>
            <w:rFonts w:eastAsiaTheme="minorEastAsia" w:cstheme="minorHAnsi"/>
            <w:bCs/>
            <w:sz w:val="22"/>
            <w:szCs w:val="22"/>
          </w:rPr>
          <w:t>Canada Student Grants</w:t>
        </w:r>
      </w:hyperlink>
      <w:r w:rsidRPr="00441907">
        <w:rPr>
          <w:rFonts w:eastAsiaTheme="minorEastAsia" w:cstheme="minorHAnsi"/>
          <w:bCs/>
          <w:sz w:val="22"/>
          <w:szCs w:val="22"/>
        </w:rPr>
        <w:t xml:space="preserve"> for all eligible full-time students up to $6,000 and $3,600 for part-time students in 2020-21. The Canada Student Grants for Students with Permanent Disabilities and Students with Dependents would also be doubled.</w:t>
      </w:r>
    </w:p>
    <w:p w14:paraId="3E2A9E85" w14:textId="77777777" w:rsidR="008A702C" w:rsidRDefault="009465A8" w:rsidP="008A702C">
      <w:pPr>
        <w:pStyle w:val="ListParagraph"/>
        <w:numPr>
          <w:ilvl w:val="0"/>
          <w:numId w:val="40"/>
        </w:numPr>
        <w:rPr>
          <w:rFonts w:eastAsiaTheme="minorEastAsia" w:cstheme="minorHAnsi"/>
          <w:bCs/>
          <w:sz w:val="22"/>
          <w:szCs w:val="22"/>
        </w:rPr>
      </w:pPr>
      <w:r w:rsidRPr="008A702C">
        <w:rPr>
          <w:rFonts w:eastAsiaTheme="minorEastAsia" w:cstheme="minorHAnsi"/>
          <w:bCs/>
          <w:sz w:val="22"/>
          <w:szCs w:val="22"/>
        </w:rPr>
        <w:t>Rising the maximum weekly amount that can be provided to a student under the</w:t>
      </w:r>
      <w:r w:rsidRPr="008A702C">
        <w:rPr>
          <w:sz w:val="22"/>
          <w:szCs w:val="22"/>
        </w:rPr>
        <w:t xml:space="preserve"> </w:t>
      </w:r>
      <w:r w:rsidRPr="008A702C">
        <w:rPr>
          <w:rFonts w:eastAsiaTheme="minorEastAsia" w:cstheme="minorHAnsi"/>
          <w:bCs/>
          <w:sz w:val="22"/>
          <w:szCs w:val="22"/>
        </w:rPr>
        <w:t>Canada Student Loans Program from $210 to $350 for 2020-21.</w:t>
      </w:r>
    </w:p>
    <w:p w14:paraId="45E87356" w14:textId="77777777" w:rsidR="008A702C" w:rsidRDefault="009465A8" w:rsidP="008A702C">
      <w:pPr>
        <w:pStyle w:val="ListParagraph"/>
        <w:numPr>
          <w:ilvl w:val="0"/>
          <w:numId w:val="40"/>
        </w:numPr>
        <w:rPr>
          <w:rFonts w:eastAsiaTheme="minorEastAsia" w:cstheme="minorHAnsi"/>
          <w:bCs/>
          <w:sz w:val="22"/>
          <w:szCs w:val="22"/>
        </w:rPr>
      </w:pPr>
      <w:r w:rsidRPr="008A702C">
        <w:rPr>
          <w:rFonts w:eastAsiaTheme="minorEastAsia" w:cstheme="minorHAnsi"/>
          <w:bCs/>
          <w:sz w:val="22"/>
          <w:szCs w:val="22"/>
        </w:rPr>
        <w:lastRenderedPageBreak/>
        <w:t xml:space="preserve">Additional $153.7 million for the </w:t>
      </w:r>
      <w:hyperlink r:id="rId50" w:history="1">
        <w:r w:rsidRPr="008A702C">
          <w:rPr>
            <w:rStyle w:val="Hyperlink"/>
            <w:rFonts w:eastAsiaTheme="minorEastAsia" w:cstheme="minorHAnsi"/>
            <w:bCs/>
            <w:sz w:val="22"/>
            <w:szCs w:val="22"/>
          </w:rPr>
          <w:t>Youth Employment and Skills Strategy</w:t>
        </w:r>
      </w:hyperlink>
      <w:r w:rsidRPr="008A702C">
        <w:rPr>
          <w:rFonts w:eastAsiaTheme="minorEastAsia" w:cstheme="minorHAnsi"/>
          <w:bCs/>
          <w:sz w:val="22"/>
          <w:szCs w:val="22"/>
        </w:rPr>
        <w:t>, which will create over 6,000 additional job placements and support a range of measures in high-demand sectors such as agriculture, technology, health and essential services.</w:t>
      </w:r>
    </w:p>
    <w:p w14:paraId="6795ACC4" w14:textId="77777777" w:rsidR="008A702C" w:rsidRDefault="009465A8" w:rsidP="008A702C">
      <w:pPr>
        <w:pStyle w:val="ListParagraph"/>
        <w:numPr>
          <w:ilvl w:val="0"/>
          <w:numId w:val="40"/>
        </w:numPr>
        <w:rPr>
          <w:rFonts w:eastAsiaTheme="minorEastAsia" w:cstheme="minorHAnsi"/>
          <w:bCs/>
          <w:sz w:val="22"/>
          <w:szCs w:val="22"/>
        </w:rPr>
      </w:pPr>
      <w:r w:rsidRPr="008A702C">
        <w:rPr>
          <w:rFonts w:eastAsiaTheme="minorEastAsia" w:cstheme="minorHAnsi"/>
          <w:bCs/>
          <w:sz w:val="22"/>
          <w:szCs w:val="22"/>
        </w:rPr>
        <w:t xml:space="preserve">$80 million for the </w:t>
      </w:r>
      <w:hyperlink r:id="rId51" w:history="1">
        <w:r w:rsidRPr="008A702C">
          <w:rPr>
            <w:rStyle w:val="Hyperlink"/>
            <w:rFonts w:eastAsiaTheme="minorEastAsia" w:cstheme="minorHAnsi"/>
            <w:bCs/>
            <w:sz w:val="22"/>
            <w:szCs w:val="22"/>
          </w:rPr>
          <w:t>Student Work Placement Program</w:t>
        </w:r>
      </w:hyperlink>
      <w:r w:rsidRPr="008A702C">
        <w:rPr>
          <w:rFonts w:eastAsiaTheme="minorEastAsia" w:cstheme="minorHAnsi"/>
          <w:bCs/>
          <w:sz w:val="22"/>
          <w:szCs w:val="22"/>
        </w:rPr>
        <w:t xml:space="preserve"> to support up to 20,000 post-secondary students across Canada to obtain paid work experience related to their field of study.</w:t>
      </w:r>
    </w:p>
    <w:p w14:paraId="01043CB7" w14:textId="77777777" w:rsidR="008A702C" w:rsidRDefault="009465A8" w:rsidP="008A702C">
      <w:pPr>
        <w:pStyle w:val="ListParagraph"/>
        <w:numPr>
          <w:ilvl w:val="0"/>
          <w:numId w:val="40"/>
        </w:numPr>
        <w:rPr>
          <w:rFonts w:eastAsiaTheme="minorEastAsia" w:cstheme="minorHAnsi"/>
          <w:bCs/>
          <w:sz w:val="22"/>
          <w:szCs w:val="22"/>
        </w:rPr>
      </w:pPr>
      <w:r w:rsidRPr="008A702C">
        <w:rPr>
          <w:rFonts w:eastAsiaTheme="minorEastAsia" w:cstheme="minorHAnsi"/>
          <w:bCs/>
          <w:sz w:val="22"/>
          <w:szCs w:val="22"/>
        </w:rPr>
        <w:t>Additional support for the Canada Service Corps to expand support for meaningful youth service projects that have positive impacts in communities across Canada, including increasing the number of microgrants from 1,800 to 15,000, and providing stipends to participants.</w:t>
      </w:r>
    </w:p>
    <w:p w14:paraId="4E3AC6E2" w14:textId="77777777" w:rsidR="008A702C" w:rsidRDefault="009465A8" w:rsidP="008A702C">
      <w:pPr>
        <w:pStyle w:val="ListParagraph"/>
        <w:numPr>
          <w:ilvl w:val="0"/>
          <w:numId w:val="40"/>
        </w:numPr>
        <w:rPr>
          <w:rFonts w:eastAsiaTheme="minorEastAsia" w:cstheme="minorHAnsi"/>
          <w:bCs/>
          <w:sz w:val="22"/>
          <w:szCs w:val="22"/>
        </w:rPr>
      </w:pPr>
      <w:r w:rsidRPr="008A702C">
        <w:rPr>
          <w:rFonts w:eastAsiaTheme="minorEastAsia" w:cstheme="minorHAnsi"/>
          <w:bCs/>
          <w:sz w:val="22"/>
          <w:szCs w:val="22"/>
        </w:rPr>
        <w:t xml:space="preserve">$40 million to Innovation, Science and Economic Development to support </w:t>
      </w:r>
      <w:hyperlink r:id="rId52" w:history="1">
        <w:proofErr w:type="spellStart"/>
        <w:r w:rsidRPr="008A702C">
          <w:rPr>
            <w:rStyle w:val="Hyperlink"/>
            <w:rFonts w:eastAsiaTheme="minorEastAsia" w:cstheme="minorHAnsi"/>
            <w:bCs/>
            <w:sz w:val="22"/>
            <w:szCs w:val="22"/>
          </w:rPr>
          <w:t>Mitacs</w:t>
        </w:r>
        <w:proofErr w:type="spellEnd"/>
      </w:hyperlink>
      <w:r w:rsidRPr="008A702C">
        <w:rPr>
          <w:rFonts w:eastAsiaTheme="minorEastAsia" w:cstheme="minorHAnsi"/>
          <w:bCs/>
          <w:sz w:val="22"/>
          <w:szCs w:val="22"/>
        </w:rPr>
        <w:t xml:space="preserve"> in order to create 5,000 new job placements. The </w:t>
      </w:r>
      <w:hyperlink r:id="rId53" w:history="1">
        <w:r w:rsidRPr="008A702C">
          <w:rPr>
            <w:rStyle w:val="Hyperlink"/>
            <w:rFonts w:eastAsiaTheme="minorEastAsia" w:cstheme="minorHAnsi"/>
            <w:bCs/>
            <w:sz w:val="22"/>
            <w:szCs w:val="22"/>
          </w:rPr>
          <w:t>Business/Higher Education Roundtable (BHER)</w:t>
        </w:r>
      </w:hyperlink>
      <w:r w:rsidRPr="008A702C">
        <w:rPr>
          <w:rFonts w:eastAsiaTheme="minorEastAsia" w:cstheme="minorHAnsi"/>
          <w:bCs/>
          <w:sz w:val="22"/>
          <w:szCs w:val="22"/>
        </w:rPr>
        <w:t xml:space="preserve"> will also create a further 5,000 to 10,000 new student placements, by reorienting existing federal support and building online tools.</w:t>
      </w:r>
    </w:p>
    <w:p w14:paraId="35DC1985" w14:textId="77777777" w:rsidR="008A702C" w:rsidRDefault="009465A8" w:rsidP="008A702C">
      <w:pPr>
        <w:pStyle w:val="ListParagraph"/>
        <w:numPr>
          <w:ilvl w:val="0"/>
          <w:numId w:val="40"/>
        </w:numPr>
        <w:rPr>
          <w:rFonts w:eastAsiaTheme="minorEastAsia" w:cstheme="minorHAnsi"/>
          <w:bCs/>
          <w:sz w:val="22"/>
          <w:szCs w:val="22"/>
        </w:rPr>
      </w:pPr>
      <w:r w:rsidRPr="008A702C">
        <w:rPr>
          <w:rFonts w:eastAsiaTheme="minorEastAsia" w:cstheme="minorHAnsi"/>
          <w:bCs/>
          <w:sz w:val="22"/>
          <w:szCs w:val="22"/>
        </w:rPr>
        <w:t>$75.2 million in</w:t>
      </w:r>
      <w:r w:rsidRPr="008A702C">
        <w:rPr>
          <w:sz w:val="22"/>
          <w:szCs w:val="22"/>
        </w:rPr>
        <w:t xml:space="preserve"> </w:t>
      </w:r>
      <w:r w:rsidRPr="008A702C">
        <w:rPr>
          <w:rFonts w:eastAsiaTheme="minorEastAsia" w:cstheme="minorHAnsi"/>
          <w:bCs/>
          <w:sz w:val="22"/>
          <w:szCs w:val="22"/>
        </w:rPr>
        <w:t>additional funding</w:t>
      </w:r>
      <w:r w:rsidRPr="008A702C">
        <w:rPr>
          <w:sz w:val="22"/>
          <w:szCs w:val="22"/>
        </w:rPr>
        <w:t xml:space="preserve"> for </w:t>
      </w:r>
      <w:r w:rsidRPr="008A702C">
        <w:rPr>
          <w:rFonts w:eastAsiaTheme="minorEastAsia" w:cstheme="minorHAnsi"/>
          <w:bCs/>
          <w:sz w:val="22"/>
          <w:szCs w:val="22"/>
        </w:rPr>
        <w:t xml:space="preserve">existing distinctions-based support programs for First Nations, Inuit, and Métis Nation students pursuing post-secondary education in 2020-21. </w:t>
      </w:r>
    </w:p>
    <w:p w14:paraId="5B453DA9" w14:textId="393809C8" w:rsidR="009465A8" w:rsidRPr="008A702C" w:rsidRDefault="009465A8" w:rsidP="008A702C">
      <w:pPr>
        <w:pStyle w:val="ListParagraph"/>
        <w:numPr>
          <w:ilvl w:val="0"/>
          <w:numId w:val="40"/>
        </w:numPr>
        <w:rPr>
          <w:rFonts w:eastAsiaTheme="minorEastAsia" w:cstheme="minorHAnsi"/>
          <w:bCs/>
          <w:sz w:val="22"/>
          <w:szCs w:val="22"/>
        </w:rPr>
      </w:pPr>
      <w:r w:rsidRPr="008A702C">
        <w:rPr>
          <w:rFonts w:eastAsiaTheme="minorEastAsia" w:cstheme="minorHAnsi"/>
          <w:bCs/>
          <w:sz w:val="22"/>
          <w:szCs w:val="22"/>
        </w:rPr>
        <w:t xml:space="preserve">$291.6 million in additional funding to the federal granting councils to extend expiring federal graduate research scholarships and postdoctoral fellowships, and supplement existing federal research grants. </w:t>
      </w:r>
    </w:p>
    <w:p w14:paraId="6E7E8564" w14:textId="77777777" w:rsidR="008A702C" w:rsidRDefault="008A702C" w:rsidP="009465A8">
      <w:pPr>
        <w:rPr>
          <w:rFonts w:eastAsiaTheme="minorEastAsia" w:cstheme="minorHAnsi"/>
          <w:bCs/>
          <w:sz w:val="22"/>
          <w:szCs w:val="22"/>
        </w:rPr>
      </w:pPr>
    </w:p>
    <w:p w14:paraId="0A5B673F" w14:textId="1EF66B49" w:rsidR="009465A8" w:rsidRPr="00441907" w:rsidRDefault="009465A8" w:rsidP="009465A8">
      <w:pPr>
        <w:rPr>
          <w:rFonts w:eastAsiaTheme="minorEastAsia" w:cstheme="minorHAnsi"/>
          <w:bCs/>
          <w:sz w:val="22"/>
          <w:szCs w:val="22"/>
        </w:rPr>
      </w:pPr>
      <w:r w:rsidRPr="00441907">
        <w:rPr>
          <w:rFonts w:eastAsiaTheme="minorEastAsia" w:cstheme="minorHAnsi"/>
          <w:bCs/>
          <w:sz w:val="22"/>
          <w:szCs w:val="22"/>
        </w:rPr>
        <w:t xml:space="preserve">Together, these initiatives aim to create up to 116,000 jobs, placements, and other training opportunities to help students find employment and develop skills during the summer of 2020 and over the coming months. Further details are yet to be announced. </w:t>
      </w:r>
      <w:hyperlink r:id="rId54" w:history="1">
        <w:r w:rsidRPr="00441907">
          <w:rPr>
            <w:rStyle w:val="Hyperlink"/>
            <w:rFonts w:eastAsiaTheme="minorEastAsia" w:cstheme="minorHAnsi"/>
            <w:bCs/>
            <w:sz w:val="22"/>
            <w:szCs w:val="22"/>
          </w:rPr>
          <w:t>Source 1.</w:t>
        </w:r>
      </w:hyperlink>
      <w:r w:rsidRPr="00441907">
        <w:rPr>
          <w:rFonts w:eastAsiaTheme="minorEastAsia" w:cstheme="minorHAnsi"/>
          <w:bCs/>
          <w:sz w:val="22"/>
          <w:szCs w:val="22"/>
        </w:rPr>
        <w:t xml:space="preserve"> </w:t>
      </w:r>
      <w:hyperlink r:id="rId55" w:history="1">
        <w:r w:rsidRPr="00441907">
          <w:rPr>
            <w:rStyle w:val="Hyperlink"/>
            <w:rFonts w:eastAsiaTheme="minorEastAsia" w:cstheme="minorHAnsi"/>
            <w:bCs/>
            <w:sz w:val="22"/>
            <w:szCs w:val="22"/>
          </w:rPr>
          <w:t>Source 2.</w:t>
        </w:r>
      </w:hyperlink>
    </w:p>
    <w:p w14:paraId="6F94901C" w14:textId="77777777" w:rsidR="009465A8" w:rsidRPr="00441907" w:rsidRDefault="009465A8" w:rsidP="009465A8">
      <w:pPr>
        <w:rPr>
          <w:rFonts w:eastAsiaTheme="minorEastAsia" w:cstheme="minorHAnsi"/>
          <w:bCs/>
          <w:sz w:val="22"/>
          <w:szCs w:val="22"/>
        </w:rPr>
      </w:pPr>
    </w:p>
    <w:p w14:paraId="3169732A" w14:textId="77777777" w:rsidR="009465A8" w:rsidRPr="00441907" w:rsidRDefault="009465A8" w:rsidP="009465A8">
      <w:pPr>
        <w:rPr>
          <w:rFonts w:eastAsiaTheme="minorEastAsia" w:cstheme="minorHAnsi"/>
          <w:bCs/>
          <w:sz w:val="22"/>
          <w:szCs w:val="22"/>
        </w:rPr>
      </w:pPr>
      <w:r w:rsidRPr="00441907">
        <w:rPr>
          <w:rFonts w:eastAsiaTheme="minorEastAsia" w:cstheme="minorHAnsi"/>
          <w:b/>
          <w:bCs/>
          <w:sz w:val="22"/>
          <w:szCs w:val="22"/>
        </w:rPr>
        <w:t>*</w:t>
      </w:r>
      <w:r w:rsidRPr="00441907">
        <w:rPr>
          <w:rFonts w:eastAsiaTheme="minorEastAsia" w:cstheme="minorHAnsi"/>
          <w:bCs/>
          <w:sz w:val="22"/>
          <w:szCs w:val="22"/>
        </w:rPr>
        <w:t xml:space="preserve">Also see Temporary Changes to Canada Summer Jobs Program </w:t>
      </w:r>
      <w:hyperlink w:anchor="Summer" w:history="1">
        <w:r w:rsidRPr="00441907">
          <w:rPr>
            <w:rStyle w:val="Hyperlink"/>
            <w:rFonts w:eastAsiaTheme="minorEastAsia" w:cstheme="minorHAnsi"/>
            <w:bCs/>
            <w:sz w:val="22"/>
            <w:szCs w:val="22"/>
          </w:rPr>
          <w:t>below.</w:t>
        </w:r>
      </w:hyperlink>
      <w:r w:rsidRPr="00441907">
        <w:rPr>
          <w:rFonts w:eastAsiaTheme="minorEastAsia" w:cstheme="minorHAnsi"/>
          <w:bCs/>
          <w:sz w:val="22"/>
          <w:szCs w:val="22"/>
        </w:rPr>
        <w:t xml:space="preserve"> </w:t>
      </w:r>
    </w:p>
    <w:p w14:paraId="7886B690" w14:textId="2EEB2A82" w:rsidR="009465A8" w:rsidRDefault="009465A8" w:rsidP="00E6312C">
      <w:pPr>
        <w:outlineLvl w:val="3"/>
        <w:rPr>
          <w:rFonts w:eastAsiaTheme="minorEastAsia" w:cstheme="minorHAnsi"/>
          <w:b/>
          <w:bCs/>
          <w:sz w:val="22"/>
          <w:szCs w:val="22"/>
        </w:rPr>
      </w:pPr>
    </w:p>
    <w:p w14:paraId="0774A860" w14:textId="2923A3E8" w:rsidR="00F36031" w:rsidRDefault="00F36031" w:rsidP="00E6312C">
      <w:pPr>
        <w:outlineLvl w:val="3"/>
        <w:rPr>
          <w:rFonts w:eastAsiaTheme="minorEastAsia" w:cstheme="minorHAnsi"/>
          <w:b/>
          <w:bCs/>
          <w:sz w:val="22"/>
          <w:szCs w:val="22"/>
        </w:rPr>
      </w:pPr>
      <w:r>
        <w:rPr>
          <w:rFonts w:eastAsiaTheme="minorEastAsia" w:cstheme="minorHAnsi"/>
          <w:b/>
          <w:bCs/>
          <w:sz w:val="22"/>
          <w:szCs w:val="22"/>
        </w:rPr>
        <w:t xml:space="preserve">Financial Supports for Seniors </w:t>
      </w:r>
      <w:r w:rsidRPr="00F36031">
        <w:rPr>
          <w:rFonts w:eastAsiaTheme="minorEastAsia" w:cstheme="minorHAnsi"/>
          <w:bCs/>
          <w:i/>
          <w:sz w:val="22"/>
          <w:szCs w:val="22"/>
          <w:highlight w:val="yellow"/>
        </w:rPr>
        <w:t>[May 12, 2020]</w:t>
      </w:r>
    </w:p>
    <w:p w14:paraId="4C64EDE7" w14:textId="4649A989" w:rsidR="00F36031" w:rsidRPr="00217162" w:rsidRDefault="00217162" w:rsidP="00E6312C">
      <w:pPr>
        <w:outlineLvl w:val="3"/>
        <w:rPr>
          <w:rFonts w:eastAsiaTheme="minorEastAsia" w:cstheme="minorHAnsi"/>
          <w:bCs/>
          <w:sz w:val="22"/>
          <w:szCs w:val="22"/>
        </w:rPr>
      </w:pPr>
      <w:r w:rsidRPr="00217162">
        <w:rPr>
          <w:rFonts w:eastAsiaTheme="minorEastAsia" w:cstheme="minorHAnsi"/>
          <w:bCs/>
          <w:sz w:val="22"/>
          <w:szCs w:val="22"/>
        </w:rPr>
        <w:t>The government has announced several financial support measures for seniors. These include:</w:t>
      </w:r>
    </w:p>
    <w:p w14:paraId="3E9AA68A" w14:textId="27213D2F" w:rsidR="00217162" w:rsidRPr="00217162" w:rsidRDefault="00217162" w:rsidP="00217162">
      <w:pPr>
        <w:pStyle w:val="ListParagraph"/>
        <w:numPr>
          <w:ilvl w:val="0"/>
          <w:numId w:val="39"/>
        </w:numPr>
        <w:outlineLvl w:val="3"/>
        <w:rPr>
          <w:rFonts w:eastAsiaTheme="minorEastAsia" w:cstheme="minorHAnsi"/>
          <w:bCs/>
          <w:sz w:val="22"/>
          <w:szCs w:val="22"/>
        </w:rPr>
      </w:pPr>
      <w:r w:rsidRPr="00217162">
        <w:rPr>
          <w:rFonts w:eastAsiaTheme="minorEastAsia" w:cstheme="minorHAnsi"/>
          <w:bCs/>
          <w:sz w:val="22"/>
          <w:szCs w:val="22"/>
        </w:rPr>
        <w:t>$2.5 billion for a one-time tax-free payment of $300 for seniors eligible for the Old Age Security (OAS) pension, with an additional $200 for seniors eligible for the Guaranteed Income Supplement (GIS).</w:t>
      </w:r>
    </w:p>
    <w:p w14:paraId="075C5200" w14:textId="6529E618" w:rsidR="007A2A6F" w:rsidRDefault="007A2A6F" w:rsidP="00217162">
      <w:pPr>
        <w:pStyle w:val="ListParagraph"/>
        <w:numPr>
          <w:ilvl w:val="0"/>
          <w:numId w:val="39"/>
        </w:numPr>
        <w:outlineLvl w:val="3"/>
        <w:rPr>
          <w:rFonts w:eastAsiaTheme="minorEastAsia" w:cstheme="minorHAnsi"/>
          <w:bCs/>
          <w:sz w:val="22"/>
          <w:szCs w:val="22"/>
        </w:rPr>
      </w:pPr>
      <w:r w:rsidRPr="007A2A6F">
        <w:rPr>
          <w:rFonts w:eastAsiaTheme="minorEastAsia" w:cstheme="minorHAnsi"/>
          <w:bCs/>
          <w:sz w:val="22"/>
          <w:szCs w:val="22"/>
        </w:rPr>
        <w:t>To avoid an interruption in benefits</w:t>
      </w:r>
      <w:r>
        <w:rPr>
          <w:rFonts w:eastAsiaTheme="minorEastAsia" w:cstheme="minorHAnsi"/>
          <w:bCs/>
          <w:sz w:val="22"/>
          <w:szCs w:val="22"/>
        </w:rPr>
        <w:t xml:space="preserve">, GIS and Allowance payments will be extended for seniors who’s 2019 income information has not been assessed. </w:t>
      </w:r>
    </w:p>
    <w:p w14:paraId="1DCF09DB" w14:textId="5D66CB26" w:rsidR="00217162" w:rsidRPr="00217162" w:rsidRDefault="007A2A6F" w:rsidP="00217162">
      <w:pPr>
        <w:pStyle w:val="ListParagraph"/>
        <w:numPr>
          <w:ilvl w:val="0"/>
          <w:numId w:val="39"/>
        </w:numPr>
        <w:outlineLvl w:val="3"/>
        <w:rPr>
          <w:rFonts w:eastAsiaTheme="minorEastAsia" w:cstheme="minorHAnsi"/>
          <w:bCs/>
          <w:sz w:val="22"/>
          <w:szCs w:val="22"/>
        </w:rPr>
      </w:pPr>
      <w:r>
        <w:rPr>
          <w:rFonts w:eastAsiaTheme="minorEastAsia" w:cstheme="minorHAnsi"/>
          <w:bCs/>
          <w:sz w:val="22"/>
          <w:szCs w:val="22"/>
        </w:rPr>
        <w:t>T</w:t>
      </w:r>
      <w:r w:rsidR="00217162">
        <w:rPr>
          <w:rFonts w:eastAsiaTheme="minorEastAsia" w:cstheme="minorHAnsi"/>
          <w:bCs/>
          <w:sz w:val="22"/>
          <w:szCs w:val="22"/>
        </w:rPr>
        <w:t>he required minimum withdrawals f</w:t>
      </w:r>
      <w:r>
        <w:rPr>
          <w:rFonts w:eastAsiaTheme="minorEastAsia" w:cstheme="minorHAnsi"/>
          <w:bCs/>
          <w:sz w:val="22"/>
          <w:szCs w:val="22"/>
        </w:rPr>
        <w:t>or</w:t>
      </w:r>
      <w:r w:rsidR="00217162">
        <w:rPr>
          <w:rFonts w:eastAsiaTheme="minorEastAsia" w:cstheme="minorHAnsi"/>
          <w:bCs/>
          <w:sz w:val="22"/>
          <w:szCs w:val="22"/>
        </w:rPr>
        <w:t xml:space="preserve"> Registered Retirement Income Funds (RRIFs) </w:t>
      </w:r>
      <w:r>
        <w:rPr>
          <w:rFonts w:eastAsiaTheme="minorEastAsia" w:cstheme="minorHAnsi"/>
          <w:bCs/>
          <w:sz w:val="22"/>
          <w:szCs w:val="22"/>
        </w:rPr>
        <w:t xml:space="preserve">have been reduced </w:t>
      </w:r>
      <w:r w:rsidR="00217162">
        <w:rPr>
          <w:rFonts w:eastAsiaTheme="minorEastAsia" w:cstheme="minorHAnsi"/>
          <w:bCs/>
          <w:sz w:val="22"/>
          <w:szCs w:val="22"/>
        </w:rPr>
        <w:t xml:space="preserve">by 25 per cent for 2020 to provide seniors with additional financial flexibility. </w:t>
      </w:r>
      <w:hyperlink r:id="rId56" w:history="1">
        <w:r w:rsidRPr="007A2A6F">
          <w:rPr>
            <w:rStyle w:val="Hyperlink"/>
            <w:rFonts w:eastAsiaTheme="minorEastAsia" w:cstheme="minorHAnsi"/>
            <w:bCs/>
            <w:sz w:val="22"/>
            <w:szCs w:val="22"/>
          </w:rPr>
          <w:t>Source.</w:t>
        </w:r>
      </w:hyperlink>
      <w:r>
        <w:rPr>
          <w:rFonts w:eastAsiaTheme="minorEastAsia" w:cstheme="minorHAnsi"/>
          <w:bCs/>
          <w:sz w:val="22"/>
          <w:szCs w:val="22"/>
        </w:rPr>
        <w:t xml:space="preserve"> </w:t>
      </w:r>
    </w:p>
    <w:p w14:paraId="043C92EB" w14:textId="0AD10B32" w:rsidR="00441907" w:rsidRDefault="00441907" w:rsidP="00E6312C">
      <w:pPr>
        <w:outlineLvl w:val="3"/>
        <w:rPr>
          <w:rFonts w:eastAsiaTheme="minorEastAsia" w:cstheme="minorHAnsi"/>
          <w:b/>
          <w:bCs/>
          <w:sz w:val="22"/>
          <w:szCs w:val="22"/>
        </w:rPr>
      </w:pPr>
    </w:p>
    <w:p w14:paraId="10A722DB" w14:textId="0D7AECEB" w:rsidR="003E3F59" w:rsidRPr="003E3F59" w:rsidRDefault="003E3F59" w:rsidP="00E6312C">
      <w:pPr>
        <w:outlineLvl w:val="3"/>
        <w:rPr>
          <w:rFonts w:eastAsiaTheme="minorEastAsia" w:cstheme="minorHAnsi"/>
          <w:bCs/>
          <w:sz w:val="22"/>
          <w:szCs w:val="22"/>
        </w:rPr>
      </w:pPr>
      <w:r w:rsidRPr="003E3F59">
        <w:rPr>
          <w:rFonts w:eastAsiaTheme="minorEastAsia" w:cstheme="minorHAnsi"/>
          <w:bCs/>
          <w:sz w:val="22"/>
          <w:szCs w:val="22"/>
        </w:rPr>
        <w:t xml:space="preserve">*Also see </w:t>
      </w:r>
      <w:hyperlink w:anchor="Horizons" w:history="1">
        <w:r w:rsidRPr="003E3F59">
          <w:rPr>
            <w:rStyle w:val="Hyperlink"/>
            <w:rFonts w:eastAsiaTheme="minorEastAsia" w:cstheme="minorHAnsi"/>
            <w:bCs/>
            <w:sz w:val="22"/>
            <w:szCs w:val="22"/>
          </w:rPr>
          <w:t>New Horizons for Seniors Program</w:t>
        </w:r>
      </w:hyperlink>
      <w:r w:rsidRPr="003E3F59">
        <w:rPr>
          <w:rFonts w:eastAsiaTheme="minorEastAsia" w:cstheme="minorHAnsi"/>
          <w:bCs/>
          <w:sz w:val="22"/>
          <w:szCs w:val="22"/>
        </w:rPr>
        <w:t xml:space="preserve"> and </w:t>
      </w:r>
      <w:hyperlink w:anchor="UnitedW" w:history="1">
        <w:r w:rsidRPr="003E3F59">
          <w:rPr>
            <w:rStyle w:val="Hyperlink"/>
            <w:rFonts w:eastAsiaTheme="minorEastAsia" w:cstheme="minorHAnsi"/>
            <w:bCs/>
            <w:sz w:val="22"/>
            <w:szCs w:val="22"/>
          </w:rPr>
          <w:t>Funding for Senior Outreach</w:t>
        </w:r>
      </w:hyperlink>
      <w:r w:rsidRPr="003E3F59">
        <w:rPr>
          <w:rFonts w:eastAsiaTheme="minorEastAsia" w:cstheme="minorHAnsi"/>
          <w:bCs/>
          <w:sz w:val="22"/>
          <w:szCs w:val="22"/>
        </w:rPr>
        <w:t xml:space="preserve"> below. </w:t>
      </w:r>
    </w:p>
    <w:p w14:paraId="0C5A2F07" w14:textId="77777777" w:rsidR="008A5AE3" w:rsidRPr="00125BD1" w:rsidRDefault="008A5AE3" w:rsidP="00125BD1">
      <w:pPr>
        <w:outlineLvl w:val="3"/>
        <w:rPr>
          <w:rFonts w:eastAsiaTheme="minorEastAsia" w:cstheme="minorHAnsi"/>
          <w:bCs/>
          <w:sz w:val="22"/>
          <w:szCs w:val="22"/>
        </w:rPr>
      </w:pPr>
    </w:p>
    <w:p w14:paraId="7BB19E22" w14:textId="3A4DC820" w:rsidR="00B21D4F" w:rsidRPr="00951F63" w:rsidRDefault="00546E69" w:rsidP="00951F63">
      <w:pPr>
        <w:pStyle w:val="Heading2"/>
        <w:rPr>
          <w:rFonts w:eastAsiaTheme="minorEastAsia"/>
          <w:u w:val="single"/>
        </w:rPr>
      </w:pPr>
      <w:bookmarkStart w:id="21" w:name="_Toc37254052"/>
      <w:bookmarkStart w:id="22" w:name="_Toc40441121"/>
      <w:r w:rsidRPr="00951F63">
        <w:rPr>
          <w:rFonts w:eastAsiaTheme="minorEastAsia"/>
          <w:u w:val="single"/>
        </w:rPr>
        <w:t xml:space="preserve">2. Federal </w:t>
      </w:r>
      <w:r w:rsidR="00B21D4F" w:rsidRPr="00951F63">
        <w:rPr>
          <w:rFonts w:eastAsiaTheme="minorEastAsia"/>
          <w:u w:val="single"/>
        </w:rPr>
        <w:t xml:space="preserve">Supports for Vulnerable </w:t>
      </w:r>
      <w:r w:rsidR="005F6801">
        <w:rPr>
          <w:rFonts w:eastAsiaTheme="minorEastAsia"/>
          <w:u w:val="single"/>
        </w:rPr>
        <w:t>Communities</w:t>
      </w:r>
      <w:bookmarkEnd w:id="21"/>
      <w:bookmarkEnd w:id="22"/>
    </w:p>
    <w:p w14:paraId="21C8AD01" w14:textId="77777777" w:rsidR="00951F63" w:rsidRDefault="00951F63" w:rsidP="00B21D4F">
      <w:pPr>
        <w:outlineLvl w:val="3"/>
        <w:rPr>
          <w:rFonts w:eastAsiaTheme="minorEastAsia"/>
          <w:b/>
          <w:bCs/>
          <w:sz w:val="22"/>
          <w:szCs w:val="22"/>
        </w:rPr>
      </w:pPr>
    </w:p>
    <w:p w14:paraId="54EEF8AE" w14:textId="12087647" w:rsidR="00B21D4F" w:rsidRPr="00441907" w:rsidRDefault="00B21D4F" w:rsidP="00B21D4F">
      <w:pPr>
        <w:outlineLvl w:val="3"/>
        <w:rPr>
          <w:rFonts w:eastAsiaTheme="minorEastAsia"/>
          <w:b/>
          <w:bCs/>
          <w:sz w:val="22"/>
          <w:szCs w:val="22"/>
        </w:rPr>
      </w:pPr>
      <w:r w:rsidRPr="00441907">
        <w:rPr>
          <w:rFonts w:eastAsiaTheme="minorEastAsia"/>
          <w:b/>
          <w:bCs/>
          <w:sz w:val="22"/>
          <w:szCs w:val="22"/>
        </w:rPr>
        <w:t>Enhancing the Reaching Home Initiative</w:t>
      </w:r>
      <w:r w:rsidR="00BE5218" w:rsidRPr="00441907">
        <w:rPr>
          <w:rFonts w:eastAsiaTheme="minorEastAsia"/>
          <w:b/>
          <w:bCs/>
          <w:sz w:val="22"/>
          <w:szCs w:val="22"/>
        </w:rPr>
        <w:t xml:space="preserve"> </w:t>
      </w:r>
    </w:p>
    <w:p w14:paraId="63D5EB70" w14:textId="25CEC4BE" w:rsidR="00B21D4F" w:rsidRPr="00441907" w:rsidRDefault="00B21D4F" w:rsidP="00B21D4F">
      <w:pPr>
        <w:outlineLvl w:val="3"/>
        <w:rPr>
          <w:rFonts w:eastAsiaTheme="minorEastAsia"/>
          <w:bCs/>
          <w:sz w:val="22"/>
          <w:szCs w:val="22"/>
        </w:rPr>
      </w:pPr>
      <w:r w:rsidRPr="00441907">
        <w:rPr>
          <w:rFonts w:eastAsiaTheme="minorEastAsia"/>
          <w:bCs/>
          <w:sz w:val="22"/>
          <w:szCs w:val="22"/>
        </w:rPr>
        <w:t xml:space="preserve">$157.5 million </w:t>
      </w:r>
      <w:r w:rsidR="00FA111B" w:rsidRPr="00441907">
        <w:rPr>
          <w:rFonts w:eastAsiaTheme="minorEastAsia"/>
          <w:bCs/>
          <w:sz w:val="22"/>
          <w:szCs w:val="22"/>
        </w:rPr>
        <w:t>in</w:t>
      </w:r>
      <w:r w:rsidR="007A2A6F">
        <w:rPr>
          <w:rFonts w:eastAsiaTheme="minorEastAsia"/>
          <w:bCs/>
          <w:sz w:val="22"/>
          <w:szCs w:val="22"/>
        </w:rPr>
        <w:t xml:space="preserve"> additional</w:t>
      </w:r>
      <w:r w:rsidR="00FA111B" w:rsidRPr="00441907">
        <w:rPr>
          <w:rFonts w:eastAsiaTheme="minorEastAsia"/>
          <w:bCs/>
          <w:sz w:val="22"/>
          <w:szCs w:val="22"/>
        </w:rPr>
        <w:t xml:space="preserve"> emergency funding </w:t>
      </w:r>
      <w:r w:rsidRPr="00441907">
        <w:rPr>
          <w:rFonts w:eastAsiaTheme="minorEastAsia"/>
          <w:bCs/>
          <w:sz w:val="22"/>
          <w:szCs w:val="22"/>
        </w:rPr>
        <w:t xml:space="preserve">has been allocated to enhance the </w:t>
      </w:r>
      <w:hyperlink r:id="rId57" w:history="1">
        <w:r w:rsidRPr="007A2A6F">
          <w:rPr>
            <w:rStyle w:val="Hyperlink"/>
            <w:rFonts w:eastAsiaTheme="minorEastAsia"/>
            <w:bCs/>
            <w:sz w:val="22"/>
            <w:szCs w:val="22"/>
          </w:rPr>
          <w:t>Reaching Home Initiative</w:t>
        </w:r>
      </w:hyperlink>
      <w:r w:rsidRPr="00441907">
        <w:rPr>
          <w:rFonts w:eastAsiaTheme="minorEastAsia"/>
          <w:bCs/>
          <w:sz w:val="22"/>
          <w:szCs w:val="22"/>
        </w:rPr>
        <w:t xml:space="preserve"> to support those experiencing homelessness during the C</w:t>
      </w:r>
      <w:r w:rsidR="007A2A6F">
        <w:rPr>
          <w:rFonts w:eastAsiaTheme="minorEastAsia"/>
          <w:bCs/>
          <w:sz w:val="22"/>
          <w:szCs w:val="22"/>
        </w:rPr>
        <w:t>ovid</w:t>
      </w:r>
      <w:r w:rsidRPr="00441907">
        <w:rPr>
          <w:rFonts w:eastAsiaTheme="minorEastAsia"/>
          <w:bCs/>
          <w:sz w:val="22"/>
          <w:szCs w:val="22"/>
        </w:rPr>
        <w:t>-19 outbreak. The funding may be used for a range of</w:t>
      </w:r>
      <w:r w:rsidR="00FA111B" w:rsidRPr="00441907">
        <w:rPr>
          <w:rFonts w:eastAsiaTheme="minorEastAsia"/>
          <w:bCs/>
          <w:sz w:val="22"/>
          <w:szCs w:val="22"/>
        </w:rPr>
        <w:t xml:space="preserve"> urgent needs arising out of the C</w:t>
      </w:r>
      <w:r w:rsidR="007A2A6F">
        <w:rPr>
          <w:rFonts w:eastAsiaTheme="minorEastAsia"/>
          <w:bCs/>
          <w:sz w:val="22"/>
          <w:szCs w:val="22"/>
        </w:rPr>
        <w:t>ovid</w:t>
      </w:r>
      <w:r w:rsidR="00FA111B" w:rsidRPr="00441907">
        <w:rPr>
          <w:rFonts w:eastAsiaTheme="minorEastAsia"/>
          <w:bCs/>
          <w:sz w:val="22"/>
          <w:szCs w:val="22"/>
        </w:rPr>
        <w:t xml:space="preserve">-19 crisis, </w:t>
      </w:r>
      <w:r w:rsidRPr="00441907">
        <w:rPr>
          <w:rFonts w:eastAsiaTheme="minorEastAsia"/>
          <w:bCs/>
          <w:sz w:val="22"/>
          <w:szCs w:val="22"/>
        </w:rPr>
        <w:t>such as purchasing beds and physical barriers for social distancing and securing accommodation to reduce overcrowding in shelters.</w:t>
      </w:r>
    </w:p>
    <w:p w14:paraId="28E39682" w14:textId="77777777" w:rsidR="00BE5218" w:rsidRPr="00441907" w:rsidRDefault="00BE5218" w:rsidP="00FA111B">
      <w:pPr>
        <w:outlineLvl w:val="3"/>
        <w:rPr>
          <w:rFonts w:eastAsiaTheme="minorEastAsia"/>
          <w:b/>
          <w:bCs/>
          <w:color w:val="FF0000"/>
          <w:sz w:val="22"/>
          <w:szCs w:val="22"/>
          <w:u w:val="single"/>
        </w:rPr>
      </w:pPr>
    </w:p>
    <w:p w14:paraId="67326C4A" w14:textId="38AAAC55" w:rsidR="007E35C2" w:rsidRPr="00441907" w:rsidRDefault="00726982" w:rsidP="00FA111B">
      <w:pPr>
        <w:outlineLvl w:val="3"/>
        <w:rPr>
          <w:rFonts w:eastAsiaTheme="minorEastAsia"/>
          <w:bCs/>
          <w:sz w:val="22"/>
          <w:szCs w:val="22"/>
        </w:rPr>
      </w:pPr>
      <w:hyperlink r:id="rId58" w:history="1">
        <w:r w:rsidR="008B3F23" w:rsidRPr="00441907">
          <w:rPr>
            <w:rStyle w:val="Hyperlink"/>
            <w:i/>
            <w:sz w:val="22"/>
            <w:szCs w:val="22"/>
          </w:rPr>
          <w:t>[Update – April 4, 2020]</w:t>
        </w:r>
      </w:hyperlink>
      <w:r w:rsidR="00BE5218" w:rsidRPr="00441907">
        <w:rPr>
          <w:rFonts w:eastAsiaTheme="minorEastAsia"/>
          <w:bCs/>
          <w:sz w:val="22"/>
          <w:szCs w:val="22"/>
        </w:rPr>
        <w:t xml:space="preserve"> </w:t>
      </w:r>
      <w:r w:rsidR="007E35C2" w:rsidRPr="00441907">
        <w:rPr>
          <w:rFonts w:eastAsiaTheme="minorEastAsia"/>
          <w:bCs/>
          <w:sz w:val="22"/>
          <w:szCs w:val="22"/>
        </w:rPr>
        <w:t xml:space="preserve">Of the $157.5 million in Reaching Home funding, Canada’s largest cities will receive allocations in the following amounts: Ottawa ($7,213,954), Toronto ($22,169,573), Hamilton </w:t>
      </w:r>
      <w:r w:rsidR="007E35C2" w:rsidRPr="00441907">
        <w:rPr>
          <w:rFonts w:eastAsiaTheme="minorEastAsia"/>
          <w:bCs/>
          <w:sz w:val="22"/>
          <w:szCs w:val="22"/>
        </w:rPr>
        <w:lastRenderedPageBreak/>
        <w:t xml:space="preserve">($2,548,685), Vancouver ($13,522,453), Winnipeg ($2,936,322), Calgary ($13,517,143), Edmonton ($7,572,510), Halifax ($1,557,674), St. John’s ($979,047), Moncton ($669,162). </w:t>
      </w:r>
    </w:p>
    <w:p w14:paraId="28A37A87" w14:textId="5F3177E0" w:rsidR="007E35C2" w:rsidRDefault="007E35C2" w:rsidP="00FA111B">
      <w:pPr>
        <w:outlineLvl w:val="3"/>
        <w:rPr>
          <w:rFonts w:eastAsiaTheme="minorEastAsia"/>
          <w:b/>
          <w:bCs/>
          <w:color w:val="FF0000"/>
          <w:sz w:val="22"/>
          <w:szCs w:val="22"/>
          <w:u w:val="single"/>
        </w:rPr>
      </w:pPr>
    </w:p>
    <w:p w14:paraId="07D0BDBF" w14:textId="40872560" w:rsidR="00134FBC" w:rsidRPr="00134FBC" w:rsidRDefault="00134FBC" w:rsidP="00FA111B">
      <w:pPr>
        <w:outlineLvl w:val="3"/>
        <w:rPr>
          <w:rFonts w:eastAsiaTheme="minorEastAsia"/>
          <w:bCs/>
          <w:sz w:val="22"/>
          <w:szCs w:val="22"/>
        </w:rPr>
      </w:pPr>
      <w:r w:rsidRPr="00134FBC">
        <w:rPr>
          <w:rFonts w:eastAsiaTheme="minorEastAsia"/>
          <w:bCs/>
          <w:sz w:val="22"/>
          <w:szCs w:val="22"/>
        </w:rPr>
        <w:t xml:space="preserve">*Also see COVID-19 Community Response Fund for Vulnerable Populations </w:t>
      </w:r>
      <w:hyperlink w:anchor="FCM" w:history="1">
        <w:r w:rsidRPr="00134FBC">
          <w:rPr>
            <w:rStyle w:val="Hyperlink"/>
            <w:rFonts w:eastAsiaTheme="minorEastAsia"/>
            <w:bCs/>
            <w:sz w:val="22"/>
            <w:szCs w:val="22"/>
          </w:rPr>
          <w:t>below</w:t>
        </w:r>
      </w:hyperlink>
      <w:r w:rsidRPr="00134FBC">
        <w:rPr>
          <w:rFonts w:eastAsiaTheme="minorEastAsia"/>
          <w:bCs/>
          <w:sz w:val="22"/>
          <w:szCs w:val="22"/>
        </w:rPr>
        <w:t>.</w:t>
      </w:r>
    </w:p>
    <w:p w14:paraId="5BC48AB9" w14:textId="77777777" w:rsidR="00134FBC" w:rsidRPr="00441907" w:rsidRDefault="00134FBC" w:rsidP="00FA111B">
      <w:pPr>
        <w:outlineLvl w:val="3"/>
        <w:rPr>
          <w:rFonts w:eastAsiaTheme="minorEastAsia"/>
          <w:b/>
          <w:bCs/>
          <w:color w:val="FF0000"/>
          <w:sz w:val="22"/>
          <w:szCs w:val="22"/>
          <w:u w:val="single"/>
        </w:rPr>
      </w:pPr>
    </w:p>
    <w:p w14:paraId="31E73E22" w14:textId="137D5613" w:rsidR="00B21D4F" w:rsidRPr="00441907" w:rsidRDefault="00B21D4F" w:rsidP="00FA111B">
      <w:pPr>
        <w:outlineLvl w:val="3"/>
        <w:rPr>
          <w:rFonts w:eastAsiaTheme="minorEastAsia"/>
          <w:b/>
          <w:bCs/>
          <w:sz w:val="22"/>
          <w:szCs w:val="22"/>
        </w:rPr>
      </w:pPr>
      <w:r w:rsidRPr="00441907">
        <w:rPr>
          <w:rFonts w:eastAsiaTheme="minorEastAsia"/>
          <w:b/>
          <w:bCs/>
          <w:sz w:val="22"/>
          <w:szCs w:val="22"/>
        </w:rPr>
        <w:t>New Indigenous Community Support Fund</w:t>
      </w:r>
    </w:p>
    <w:p w14:paraId="51707CE9" w14:textId="497C9BD3" w:rsidR="00FA111B" w:rsidRPr="00441907" w:rsidRDefault="00FA111B" w:rsidP="00FA111B">
      <w:pPr>
        <w:outlineLvl w:val="3"/>
        <w:rPr>
          <w:rFonts w:eastAsiaTheme="minorEastAsia"/>
          <w:bCs/>
          <w:sz w:val="22"/>
          <w:szCs w:val="22"/>
        </w:rPr>
      </w:pPr>
      <w:r w:rsidRPr="00441907">
        <w:rPr>
          <w:rFonts w:eastAsiaTheme="minorEastAsia"/>
          <w:bCs/>
          <w:sz w:val="22"/>
          <w:szCs w:val="22"/>
        </w:rPr>
        <w:t>$305 million</w:t>
      </w:r>
      <w:r w:rsidR="00EC2E2A" w:rsidRPr="00441907">
        <w:rPr>
          <w:rFonts w:eastAsiaTheme="minorEastAsia"/>
          <w:bCs/>
          <w:sz w:val="22"/>
          <w:szCs w:val="22"/>
        </w:rPr>
        <w:t xml:space="preserve"> has been</w:t>
      </w:r>
      <w:r w:rsidRPr="00441907">
        <w:rPr>
          <w:rFonts w:eastAsiaTheme="minorEastAsia"/>
          <w:bCs/>
          <w:sz w:val="22"/>
          <w:szCs w:val="22"/>
        </w:rPr>
        <w:t xml:space="preserve"> allocated for a new distinctions-based Indigenous Community Support Fund to address immediate needs in First Nations, Inuit, and Métis Nation communities.</w:t>
      </w:r>
      <w:r w:rsidRPr="00441907">
        <w:rPr>
          <w:sz w:val="22"/>
          <w:szCs w:val="22"/>
        </w:rPr>
        <w:t xml:space="preserve"> </w:t>
      </w:r>
      <w:r w:rsidRPr="00441907">
        <w:rPr>
          <w:rFonts w:eastAsiaTheme="minorEastAsia"/>
          <w:bCs/>
          <w:sz w:val="22"/>
          <w:szCs w:val="22"/>
        </w:rPr>
        <w:t xml:space="preserve">The purpose of the fund is to help Indigenous communities prevent, prepare and respond to the Covid-19 pandemic. These funds will flow directly to indigenous communities and groups across the country. Find more information on the fund </w:t>
      </w:r>
      <w:hyperlink r:id="rId59" w:history="1">
        <w:r w:rsidRPr="00441907">
          <w:rPr>
            <w:rStyle w:val="Hyperlink"/>
            <w:rFonts w:eastAsiaTheme="minorEastAsia"/>
            <w:bCs/>
            <w:sz w:val="22"/>
            <w:szCs w:val="22"/>
          </w:rPr>
          <w:t>here.</w:t>
        </w:r>
      </w:hyperlink>
      <w:r w:rsidRPr="00441907">
        <w:rPr>
          <w:rFonts w:eastAsiaTheme="minorEastAsia"/>
          <w:bCs/>
          <w:sz w:val="22"/>
          <w:szCs w:val="22"/>
        </w:rPr>
        <w:t xml:space="preserve"> </w:t>
      </w:r>
    </w:p>
    <w:p w14:paraId="1278BE23" w14:textId="77777777" w:rsidR="00997620" w:rsidRPr="00441907" w:rsidRDefault="00997620" w:rsidP="00FA111B">
      <w:pPr>
        <w:outlineLvl w:val="3"/>
        <w:rPr>
          <w:rFonts w:eastAsiaTheme="minorEastAsia"/>
          <w:bCs/>
          <w:sz w:val="22"/>
          <w:szCs w:val="22"/>
        </w:rPr>
      </w:pPr>
    </w:p>
    <w:p w14:paraId="597CEF0B" w14:textId="5015A2E5" w:rsidR="00BD7AB9" w:rsidRPr="00441907" w:rsidRDefault="00BD7AB9" w:rsidP="00BD7AB9">
      <w:pPr>
        <w:outlineLvl w:val="3"/>
        <w:rPr>
          <w:rFonts w:eastAsiaTheme="minorEastAsia"/>
          <w:b/>
          <w:bCs/>
          <w:sz w:val="22"/>
          <w:szCs w:val="22"/>
        </w:rPr>
      </w:pPr>
      <w:r w:rsidRPr="00441907">
        <w:rPr>
          <w:rFonts w:eastAsiaTheme="minorEastAsia"/>
          <w:b/>
          <w:bCs/>
          <w:sz w:val="22"/>
          <w:szCs w:val="22"/>
        </w:rPr>
        <w:t xml:space="preserve">Support for Women’s Shelters and Sexual Assault </w:t>
      </w:r>
      <w:proofErr w:type="spellStart"/>
      <w:r w:rsidRPr="00441907">
        <w:rPr>
          <w:rFonts w:eastAsiaTheme="minorEastAsia"/>
          <w:b/>
          <w:bCs/>
          <w:sz w:val="22"/>
          <w:szCs w:val="22"/>
        </w:rPr>
        <w:t>Centres</w:t>
      </w:r>
      <w:proofErr w:type="spellEnd"/>
      <w:r w:rsidRPr="00441907">
        <w:rPr>
          <w:rFonts w:eastAsiaTheme="minorEastAsia"/>
          <w:b/>
          <w:bCs/>
          <w:sz w:val="22"/>
          <w:szCs w:val="22"/>
        </w:rPr>
        <w:t xml:space="preserve"> </w:t>
      </w:r>
    </w:p>
    <w:p w14:paraId="22E623A5" w14:textId="4C7B223F" w:rsidR="00247FAF" w:rsidRPr="00441907" w:rsidRDefault="00BD7AB9" w:rsidP="00247FAF">
      <w:pPr>
        <w:outlineLvl w:val="3"/>
        <w:rPr>
          <w:rFonts w:eastAsiaTheme="minorEastAsia"/>
          <w:bCs/>
          <w:sz w:val="22"/>
          <w:szCs w:val="22"/>
        </w:rPr>
      </w:pPr>
      <w:r w:rsidRPr="00441907">
        <w:rPr>
          <w:rFonts w:eastAsiaTheme="minorEastAsia"/>
          <w:bCs/>
          <w:sz w:val="22"/>
          <w:szCs w:val="22"/>
        </w:rPr>
        <w:t xml:space="preserve">$50 million will be allocated to support women’s shelters and sexual assault </w:t>
      </w:r>
      <w:proofErr w:type="spellStart"/>
      <w:r w:rsidRPr="00441907">
        <w:rPr>
          <w:rFonts w:eastAsiaTheme="minorEastAsia"/>
          <w:bCs/>
          <w:sz w:val="22"/>
          <w:szCs w:val="22"/>
        </w:rPr>
        <w:t>centres</w:t>
      </w:r>
      <w:proofErr w:type="spellEnd"/>
      <w:r w:rsidRPr="00441907">
        <w:rPr>
          <w:rFonts w:eastAsiaTheme="minorEastAsia"/>
          <w:bCs/>
          <w:sz w:val="22"/>
          <w:szCs w:val="22"/>
        </w:rPr>
        <w:t>, includ</w:t>
      </w:r>
      <w:r w:rsidR="003A778B" w:rsidRPr="00441907">
        <w:rPr>
          <w:rFonts w:eastAsiaTheme="minorEastAsia"/>
          <w:bCs/>
          <w:sz w:val="22"/>
          <w:szCs w:val="22"/>
        </w:rPr>
        <w:t>ing</w:t>
      </w:r>
      <w:r w:rsidRPr="00441907">
        <w:rPr>
          <w:rFonts w:eastAsiaTheme="minorEastAsia"/>
          <w:bCs/>
          <w:sz w:val="22"/>
          <w:szCs w:val="22"/>
        </w:rPr>
        <w:t xml:space="preserve"> those on reserves, to help with their capacity to manage or prevent an outbreak in their facilities.</w:t>
      </w:r>
      <w:r w:rsidR="00E900EC" w:rsidRPr="00441907">
        <w:rPr>
          <w:rFonts w:eastAsiaTheme="minorEastAsia"/>
          <w:bCs/>
          <w:sz w:val="22"/>
          <w:szCs w:val="22"/>
        </w:rPr>
        <w:t xml:space="preserve"> </w:t>
      </w:r>
      <w:r w:rsidR="00E27C44" w:rsidRPr="00441907">
        <w:rPr>
          <w:rFonts w:eastAsiaTheme="minorEastAsia"/>
          <w:bCs/>
          <w:sz w:val="22"/>
          <w:szCs w:val="22"/>
        </w:rPr>
        <w:t xml:space="preserve">Of this, </w:t>
      </w:r>
      <w:r w:rsidR="00247FAF" w:rsidRPr="00441907">
        <w:rPr>
          <w:rFonts w:eastAsiaTheme="minorEastAsia"/>
          <w:bCs/>
          <w:sz w:val="22"/>
          <w:szCs w:val="22"/>
        </w:rPr>
        <w:t>$40 million will go to Women and Gender Equality Canada (WAGE)</w:t>
      </w:r>
      <w:r w:rsidR="00E27C44" w:rsidRPr="00441907">
        <w:rPr>
          <w:rFonts w:eastAsiaTheme="minorEastAsia"/>
          <w:bCs/>
          <w:sz w:val="22"/>
          <w:szCs w:val="22"/>
        </w:rPr>
        <w:t xml:space="preserve">, </w:t>
      </w:r>
      <w:r w:rsidR="00247FAF" w:rsidRPr="00441907">
        <w:rPr>
          <w:rFonts w:eastAsiaTheme="minorEastAsia"/>
          <w:bCs/>
          <w:sz w:val="22"/>
          <w:szCs w:val="22"/>
        </w:rPr>
        <w:t xml:space="preserve">up to $30 million of which will address immediate needs of shelters and sexual assault </w:t>
      </w:r>
      <w:proofErr w:type="spellStart"/>
      <w:r w:rsidR="00247FAF" w:rsidRPr="00441907">
        <w:rPr>
          <w:rFonts w:eastAsiaTheme="minorEastAsia"/>
          <w:bCs/>
          <w:sz w:val="22"/>
          <w:szCs w:val="22"/>
        </w:rPr>
        <w:t>centres</w:t>
      </w:r>
      <w:proofErr w:type="spellEnd"/>
      <w:r w:rsidR="00247FAF" w:rsidRPr="00441907">
        <w:rPr>
          <w:rFonts w:eastAsiaTheme="minorEastAsia"/>
          <w:bCs/>
          <w:sz w:val="22"/>
          <w:szCs w:val="22"/>
        </w:rPr>
        <w:t xml:space="preserve"> as follows:</w:t>
      </w:r>
    </w:p>
    <w:p w14:paraId="2B1F3941" w14:textId="77777777" w:rsidR="00E27C44" w:rsidRPr="00441907" w:rsidRDefault="00247FAF" w:rsidP="00C15607">
      <w:pPr>
        <w:pStyle w:val="ListParagraph"/>
        <w:numPr>
          <w:ilvl w:val="0"/>
          <w:numId w:val="16"/>
        </w:numPr>
        <w:outlineLvl w:val="3"/>
        <w:rPr>
          <w:rFonts w:eastAsiaTheme="minorEastAsia"/>
          <w:bCs/>
          <w:sz w:val="22"/>
          <w:szCs w:val="22"/>
        </w:rPr>
      </w:pPr>
      <w:r w:rsidRPr="00441907">
        <w:rPr>
          <w:rFonts w:eastAsiaTheme="minorEastAsia"/>
          <w:bCs/>
          <w:sz w:val="22"/>
          <w:szCs w:val="22"/>
        </w:rPr>
        <w:t>Up to $26 million to Women’s Shelters Canada to distribute to approximately 575 violence against women shelters across the country.</w:t>
      </w:r>
    </w:p>
    <w:p w14:paraId="4CB847E9" w14:textId="67E42C28" w:rsidR="00247FAF" w:rsidRPr="00441907" w:rsidRDefault="00247FAF" w:rsidP="00C15607">
      <w:pPr>
        <w:pStyle w:val="ListParagraph"/>
        <w:numPr>
          <w:ilvl w:val="0"/>
          <w:numId w:val="16"/>
        </w:numPr>
        <w:outlineLvl w:val="3"/>
        <w:rPr>
          <w:rFonts w:eastAsiaTheme="minorEastAsia"/>
          <w:bCs/>
          <w:sz w:val="22"/>
          <w:szCs w:val="22"/>
        </w:rPr>
      </w:pPr>
      <w:r w:rsidRPr="00441907">
        <w:rPr>
          <w:rFonts w:eastAsiaTheme="minorEastAsia"/>
          <w:bCs/>
          <w:sz w:val="22"/>
          <w:szCs w:val="22"/>
        </w:rPr>
        <w:t xml:space="preserve">Up to $4 million to the Canadian Women’s Foundation to distribute the funding to sexual assault </w:t>
      </w:r>
      <w:proofErr w:type="spellStart"/>
      <w:r w:rsidRPr="00441907">
        <w:rPr>
          <w:rFonts w:eastAsiaTheme="minorEastAsia"/>
          <w:bCs/>
          <w:sz w:val="22"/>
          <w:szCs w:val="22"/>
        </w:rPr>
        <w:t>centres</w:t>
      </w:r>
      <w:proofErr w:type="spellEnd"/>
      <w:r w:rsidRPr="00441907">
        <w:rPr>
          <w:rFonts w:eastAsiaTheme="minorEastAsia"/>
          <w:bCs/>
          <w:sz w:val="22"/>
          <w:szCs w:val="22"/>
        </w:rPr>
        <w:t xml:space="preserve"> across the country.</w:t>
      </w:r>
      <w:r w:rsidR="00E27C44" w:rsidRPr="00441907">
        <w:rPr>
          <w:rFonts w:eastAsiaTheme="minorEastAsia"/>
          <w:bCs/>
          <w:sz w:val="22"/>
          <w:szCs w:val="22"/>
        </w:rPr>
        <w:t xml:space="preserve"> </w:t>
      </w:r>
    </w:p>
    <w:p w14:paraId="53A3E59E" w14:textId="002F6894" w:rsidR="00247FAF" w:rsidRPr="00441907" w:rsidRDefault="00E27C44" w:rsidP="00BD7AB9">
      <w:pPr>
        <w:outlineLvl w:val="3"/>
        <w:rPr>
          <w:rFonts w:eastAsiaTheme="minorEastAsia"/>
          <w:bCs/>
          <w:sz w:val="22"/>
          <w:szCs w:val="22"/>
        </w:rPr>
      </w:pPr>
      <w:r w:rsidRPr="00441907">
        <w:rPr>
          <w:rFonts w:eastAsiaTheme="minorEastAsia"/>
          <w:bCs/>
          <w:sz w:val="22"/>
          <w:szCs w:val="22"/>
        </w:rPr>
        <w:t xml:space="preserve">Find more information on this funding </w:t>
      </w:r>
      <w:hyperlink r:id="rId60" w:history="1">
        <w:r w:rsidRPr="00441907">
          <w:rPr>
            <w:rStyle w:val="Hyperlink"/>
            <w:rFonts w:eastAsiaTheme="minorEastAsia"/>
            <w:bCs/>
            <w:sz w:val="22"/>
            <w:szCs w:val="22"/>
          </w:rPr>
          <w:t>here.</w:t>
        </w:r>
      </w:hyperlink>
      <w:r w:rsidRPr="00441907">
        <w:rPr>
          <w:rFonts w:eastAsiaTheme="minorEastAsia"/>
          <w:bCs/>
          <w:sz w:val="22"/>
          <w:szCs w:val="22"/>
        </w:rPr>
        <w:t xml:space="preserve"> </w:t>
      </w:r>
    </w:p>
    <w:p w14:paraId="33E7FE01" w14:textId="77777777" w:rsidR="00F36031" w:rsidRPr="00441907" w:rsidRDefault="00F36031" w:rsidP="00E6312C">
      <w:pPr>
        <w:outlineLvl w:val="3"/>
        <w:rPr>
          <w:rFonts w:eastAsiaTheme="minorEastAsia" w:cstheme="minorHAnsi"/>
          <w:b/>
          <w:bCs/>
          <w:sz w:val="22"/>
          <w:szCs w:val="22"/>
        </w:rPr>
      </w:pPr>
    </w:p>
    <w:p w14:paraId="5A73A9A7" w14:textId="7F251155" w:rsidR="00C265BB" w:rsidRPr="00441907" w:rsidRDefault="00C265BB" w:rsidP="00E6312C">
      <w:pPr>
        <w:outlineLvl w:val="3"/>
        <w:rPr>
          <w:rFonts w:eastAsiaTheme="minorEastAsia" w:cstheme="minorHAnsi"/>
          <w:b/>
          <w:bCs/>
          <w:sz w:val="22"/>
          <w:szCs w:val="22"/>
        </w:rPr>
      </w:pPr>
      <w:r w:rsidRPr="00441907">
        <w:rPr>
          <w:rFonts w:eastAsiaTheme="minorEastAsia" w:cstheme="minorHAnsi"/>
          <w:b/>
          <w:bCs/>
          <w:sz w:val="22"/>
          <w:szCs w:val="22"/>
        </w:rPr>
        <w:t xml:space="preserve">Improving Access to Essential Food Support </w:t>
      </w:r>
    </w:p>
    <w:p w14:paraId="6F44FCDA" w14:textId="3636918B" w:rsidR="00C265BB" w:rsidRPr="00441907" w:rsidRDefault="00C265BB" w:rsidP="00C265BB">
      <w:pPr>
        <w:outlineLvl w:val="3"/>
        <w:rPr>
          <w:rFonts w:eastAsiaTheme="minorEastAsia" w:cstheme="minorHAnsi"/>
          <w:bCs/>
          <w:color w:val="4472C4" w:themeColor="accent1"/>
          <w:sz w:val="22"/>
          <w:szCs w:val="22"/>
        </w:rPr>
      </w:pPr>
      <w:r w:rsidRPr="00441907">
        <w:rPr>
          <w:rFonts w:eastAsiaTheme="minorEastAsia" w:cstheme="minorHAnsi"/>
          <w:bCs/>
          <w:sz w:val="22"/>
          <w:szCs w:val="22"/>
        </w:rPr>
        <w:t xml:space="preserve">$100 million will be provided to national, regional, and local organizations across Canada to purchase and distribute food and other </w:t>
      </w:r>
      <w:r w:rsidR="00254D05" w:rsidRPr="00441907">
        <w:rPr>
          <w:rFonts w:eastAsiaTheme="minorEastAsia" w:cstheme="minorHAnsi"/>
          <w:bCs/>
          <w:sz w:val="22"/>
          <w:szCs w:val="22"/>
        </w:rPr>
        <w:t>necessities</w:t>
      </w:r>
      <w:r w:rsidRPr="00441907">
        <w:rPr>
          <w:rFonts w:eastAsiaTheme="minorEastAsia" w:cstheme="minorHAnsi"/>
          <w:bCs/>
          <w:sz w:val="22"/>
          <w:szCs w:val="22"/>
        </w:rPr>
        <w:t xml:space="preserve">, hire temporary </w:t>
      </w:r>
      <w:r w:rsidR="00254D05" w:rsidRPr="00441907">
        <w:rPr>
          <w:rFonts w:eastAsiaTheme="minorEastAsia" w:cstheme="minorHAnsi"/>
          <w:bCs/>
          <w:sz w:val="22"/>
          <w:szCs w:val="22"/>
        </w:rPr>
        <w:t>staff</w:t>
      </w:r>
      <w:r w:rsidRPr="00441907">
        <w:rPr>
          <w:rFonts w:eastAsiaTheme="minorEastAsia" w:cstheme="minorHAnsi"/>
          <w:bCs/>
          <w:sz w:val="22"/>
          <w:szCs w:val="22"/>
        </w:rPr>
        <w:t xml:space="preserve">, and implement Covid-19 safety measures. </w:t>
      </w:r>
      <w:r w:rsidR="00BD5B42" w:rsidRPr="00441907">
        <w:rPr>
          <w:rFonts w:eastAsiaTheme="minorEastAsia" w:cstheme="minorHAnsi"/>
          <w:bCs/>
          <w:sz w:val="22"/>
          <w:szCs w:val="22"/>
        </w:rPr>
        <w:t>Recipient organization</w:t>
      </w:r>
      <w:r w:rsidR="00F13B63" w:rsidRPr="00441907">
        <w:rPr>
          <w:rFonts w:eastAsiaTheme="minorEastAsia" w:cstheme="minorHAnsi"/>
          <w:bCs/>
          <w:sz w:val="22"/>
          <w:szCs w:val="22"/>
        </w:rPr>
        <w:t>s</w:t>
      </w:r>
      <w:r w:rsidR="00BD5B42" w:rsidRPr="00441907">
        <w:rPr>
          <w:rFonts w:eastAsiaTheme="minorEastAsia" w:cstheme="minorHAnsi"/>
          <w:bCs/>
          <w:sz w:val="22"/>
          <w:szCs w:val="22"/>
        </w:rPr>
        <w:t xml:space="preserve"> will include, but are not limited to Food Banks Canada, Salvation Army, Second Harvest, Community Food </w:t>
      </w:r>
      <w:proofErr w:type="spellStart"/>
      <w:r w:rsidR="00BD5B42" w:rsidRPr="00441907">
        <w:rPr>
          <w:rFonts w:eastAsiaTheme="minorEastAsia" w:cstheme="minorHAnsi"/>
          <w:bCs/>
          <w:sz w:val="22"/>
          <w:szCs w:val="22"/>
        </w:rPr>
        <w:t>Centres</w:t>
      </w:r>
      <w:proofErr w:type="spellEnd"/>
      <w:r w:rsidR="00BD5B42" w:rsidRPr="00441907">
        <w:rPr>
          <w:rFonts w:eastAsiaTheme="minorEastAsia" w:cstheme="minorHAnsi"/>
          <w:bCs/>
          <w:sz w:val="22"/>
          <w:szCs w:val="22"/>
        </w:rPr>
        <w:t xml:space="preserve"> Canada, and Breakfast Club of Canada.</w:t>
      </w:r>
      <w:r w:rsidR="008A4170" w:rsidRPr="00441907">
        <w:rPr>
          <w:rFonts w:eastAsiaTheme="minorEastAsia" w:cstheme="minorHAnsi"/>
          <w:bCs/>
          <w:sz w:val="22"/>
          <w:szCs w:val="22"/>
        </w:rPr>
        <w:t xml:space="preserve"> </w:t>
      </w:r>
      <w:hyperlink r:id="rId61" w:history="1">
        <w:r w:rsidR="008A4170" w:rsidRPr="00441907">
          <w:rPr>
            <w:rStyle w:val="Hyperlink"/>
            <w:rFonts w:eastAsiaTheme="minorEastAsia" w:cstheme="minorHAnsi"/>
            <w:bCs/>
            <w:sz w:val="22"/>
            <w:szCs w:val="22"/>
          </w:rPr>
          <w:t>Source.</w:t>
        </w:r>
      </w:hyperlink>
    </w:p>
    <w:p w14:paraId="48671EC4" w14:textId="77777777" w:rsidR="00C265BB" w:rsidRPr="00441907" w:rsidRDefault="00C265BB" w:rsidP="00E6312C">
      <w:pPr>
        <w:outlineLvl w:val="3"/>
        <w:rPr>
          <w:rFonts w:eastAsiaTheme="minorEastAsia" w:cstheme="minorHAnsi"/>
          <w:b/>
          <w:bCs/>
          <w:sz w:val="22"/>
          <w:szCs w:val="22"/>
        </w:rPr>
      </w:pPr>
    </w:p>
    <w:p w14:paraId="0C127216" w14:textId="399ED3F5" w:rsidR="00DC3BC2" w:rsidRDefault="00DC3BC2" w:rsidP="00E6312C">
      <w:pPr>
        <w:outlineLvl w:val="3"/>
        <w:rPr>
          <w:rFonts w:eastAsiaTheme="minorEastAsia" w:cstheme="minorHAnsi"/>
          <w:b/>
          <w:bCs/>
          <w:sz w:val="22"/>
          <w:szCs w:val="22"/>
        </w:rPr>
      </w:pPr>
      <w:r w:rsidRPr="00DC3BC2">
        <w:rPr>
          <w:rFonts w:eastAsiaTheme="minorEastAsia" w:cstheme="minorHAnsi"/>
          <w:b/>
          <w:bCs/>
          <w:sz w:val="22"/>
          <w:szCs w:val="22"/>
        </w:rPr>
        <w:t xml:space="preserve">Surplus Food Purchase Program </w:t>
      </w:r>
    </w:p>
    <w:p w14:paraId="0C9286E5" w14:textId="546D8D07" w:rsidR="00DC3BC2" w:rsidRPr="00DC3BC2" w:rsidRDefault="00DC3BC2" w:rsidP="00E6312C">
      <w:pPr>
        <w:outlineLvl w:val="3"/>
        <w:rPr>
          <w:rFonts w:eastAsiaTheme="minorEastAsia" w:cstheme="minorHAnsi"/>
          <w:bCs/>
          <w:sz w:val="22"/>
          <w:szCs w:val="22"/>
        </w:rPr>
      </w:pPr>
      <w:r w:rsidRPr="00DC3BC2">
        <w:rPr>
          <w:rFonts w:eastAsiaTheme="minorEastAsia" w:cstheme="minorHAnsi"/>
          <w:bCs/>
          <w:sz w:val="22"/>
          <w:szCs w:val="22"/>
        </w:rPr>
        <w:t xml:space="preserve">$50 million </w:t>
      </w:r>
      <w:r w:rsidR="00946DAF">
        <w:rPr>
          <w:rFonts w:eastAsiaTheme="minorEastAsia" w:cstheme="minorHAnsi"/>
          <w:bCs/>
          <w:sz w:val="22"/>
          <w:szCs w:val="22"/>
        </w:rPr>
        <w:t xml:space="preserve">will be </w:t>
      </w:r>
      <w:r w:rsidR="00DD022E">
        <w:rPr>
          <w:rFonts w:eastAsiaTheme="minorEastAsia" w:cstheme="minorHAnsi"/>
          <w:bCs/>
          <w:sz w:val="22"/>
          <w:szCs w:val="22"/>
        </w:rPr>
        <w:t>designated</w:t>
      </w:r>
      <w:r w:rsidRPr="00DC3BC2">
        <w:rPr>
          <w:rFonts w:eastAsiaTheme="minorEastAsia" w:cstheme="minorHAnsi"/>
          <w:bCs/>
          <w:sz w:val="22"/>
          <w:szCs w:val="22"/>
        </w:rPr>
        <w:t xml:space="preserve"> to help redistribute existing and unsold </w:t>
      </w:r>
      <w:r w:rsidR="00946DAF">
        <w:rPr>
          <w:rFonts w:eastAsiaTheme="minorEastAsia" w:cstheme="minorHAnsi"/>
          <w:bCs/>
          <w:sz w:val="22"/>
          <w:szCs w:val="22"/>
        </w:rPr>
        <w:t xml:space="preserve">food </w:t>
      </w:r>
      <w:r w:rsidRPr="00DC3BC2">
        <w:rPr>
          <w:rFonts w:eastAsiaTheme="minorEastAsia" w:cstheme="minorHAnsi"/>
          <w:bCs/>
          <w:sz w:val="22"/>
          <w:szCs w:val="22"/>
        </w:rPr>
        <w:t>inventories</w:t>
      </w:r>
      <w:r w:rsidR="00946DAF">
        <w:rPr>
          <w:rFonts w:eastAsiaTheme="minorEastAsia" w:cstheme="minorHAnsi"/>
          <w:bCs/>
          <w:sz w:val="22"/>
          <w:szCs w:val="22"/>
        </w:rPr>
        <w:t xml:space="preserve"> from the private sector </w:t>
      </w:r>
      <w:r w:rsidRPr="00DC3BC2">
        <w:rPr>
          <w:rFonts w:eastAsiaTheme="minorEastAsia" w:cstheme="minorHAnsi"/>
          <w:bCs/>
          <w:sz w:val="22"/>
          <w:szCs w:val="22"/>
        </w:rPr>
        <w:t>to local food organizations who are serving vulnerable Canadians.</w:t>
      </w:r>
      <w:r w:rsidR="00946DAF">
        <w:rPr>
          <w:rFonts w:eastAsiaTheme="minorEastAsia" w:cstheme="minorHAnsi"/>
          <w:bCs/>
          <w:sz w:val="22"/>
          <w:szCs w:val="22"/>
        </w:rPr>
        <w:t xml:space="preserve"> Further details to be announced.</w:t>
      </w:r>
      <w:r w:rsidRPr="00DC3BC2">
        <w:rPr>
          <w:rFonts w:eastAsiaTheme="minorEastAsia" w:cstheme="minorHAnsi"/>
          <w:bCs/>
          <w:sz w:val="22"/>
          <w:szCs w:val="22"/>
        </w:rPr>
        <w:t xml:space="preserve"> </w:t>
      </w:r>
      <w:hyperlink r:id="rId62" w:history="1">
        <w:r w:rsidRPr="00DC3BC2">
          <w:rPr>
            <w:rStyle w:val="Hyperlink"/>
            <w:rFonts w:eastAsiaTheme="minorEastAsia" w:cstheme="minorHAnsi"/>
            <w:bCs/>
            <w:sz w:val="22"/>
            <w:szCs w:val="22"/>
          </w:rPr>
          <w:t>Source.</w:t>
        </w:r>
      </w:hyperlink>
      <w:r w:rsidRPr="00DC3BC2">
        <w:rPr>
          <w:rFonts w:eastAsiaTheme="minorEastAsia" w:cstheme="minorHAnsi"/>
          <w:bCs/>
          <w:sz w:val="22"/>
          <w:szCs w:val="22"/>
        </w:rPr>
        <w:t xml:space="preserve"> </w:t>
      </w:r>
    </w:p>
    <w:p w14:paraId="3FCDB4E2" w14:textId="77777777" w:rsidR="00B134EE" w:rsidRDefault="00B134EE" w:rsidP="00E6312C">
      <w:pPr>
        <w:outlineLvl w:val="3"/>
        <w:rPr>
          <w:rFonts w:eastAsiaTheme="minorEastAsia" w:cstheme="minorHAnsi"/>
          <w:b/>
          <w:bCs/>
          <w:sz w:val="22"/>
          <w:szCs w:val="22"/>
        </w:rPr>
      </w:pPr>
    </w:p>
    <w:p w14:paraId="3D8C9B00" w14:textId="7D050279" w:rsidR="007A2A6F" w:rsidRPr="00441907" w:rsidRDefault="007A2A6F" w:rsidP="007A2A6F">
      <w:pPr>
        <w:outlineLvl w:val="3"/>
        <w:rPr>
          <w:rFonts w:eastAsiaTheme="minorEastAsia"/>
          <w:b/>
          <w:bCs/>
          <w:sz w:val="22"/>
          <w:szCs w:val="22"/>
        </w:rPr>
      </w:pPr>
      <w:r w:rsidRPr="00441907">
        <w:rPr>
          <w:rFonts w:eastAsiaTheme="minorEastAsia"/>
          <w:b/>
          <w:bCs/>
          <w:sz w:val="22"/>
          <w:szCs w:val="22"/>
        </w:rPr>
        <w:t xml:space="preserve">Funding for </w:t>
      </w:r>
      <w:r w:rsidR="008618AE" w:rsidRPr="008618AE">
        <w:rPr>
          <w:rFonts w:eastAsiaTheme="minorEastAsia"/>
          <w:b/>
          <w:bCs/>
          <w:sz w:val="22"/>
          <w:szCs w:val="22"/>
        </w:rPr>
        <w:t xml:space="preserve">Seniors </w:t>
      </w:r>
      <w:r w:rsidRPr="00441907">
        <w:rPr>
          <w:rFonts w:eastAsiaTheme="minorEastAsia"/>
          <w:b/>
          <w:bCs/>
          <w:sz w:val="22"/>
          <w:szCs w:val="22"/>
        </w:rPr>
        <w:t>Outreach</w:t>
      </w:r>
      <w:r>
        <w:rPr>
          <w:rFonts w:eastAsiaTheme="minorEastAsia"/>
          <w:b/>
          <w:bCs/>
          <w:sz w:val="22"/>
          <w:szCs w:val="22"/>
        </w:rPr>
        <w:t xml:space="preserve"> </w:t>
      </w:r>
    </w:p>
    <w:p w14:paraId="562321DF" w14:textId="77777777" w:rsidR="007A2A6F" w:rsidRPr="00441907" w:rsidRDefault="007A2A6F" w:rsidP="007A2A6F">
      <w:pPr>
        <w:outlineLvl w:val="3"/>
        <w:rPr>
          <w:rFonts w:eastAsiaTheme="minorEastAsia"/>
          <w:bCs/>
          <w:sz w:val="22"/>
          <w:szCs w:val="22"/>
        </w:rPr>
      </w:pPr>
      <w:r w:rsidRPr="00441907">
        <w:rPr>
          <w:rFonts w:eastAsiaTheme="minorEastAsia"/>
          <w:bCs/>
          <w:sz w:val="22"/>
          <w:szCs w:val="22"/>
        </w:rPr>
        <w:t xml:space="preserve">$9 million </w:t>
      </w:r>
      <w:r>
        <w:rPr>
          <w:rFonts w:eastAsiaTheme="minorEastAsia"/>
          <w:bCs/>
          <w:sz w:val="22"/>
          <w:szCs w:val="22"/>
        </w:rPr>
        <w:t xml:space="preserve">has been provided </w:t>
      </w:r>
      <w:r w:rsidRPr="00441907">
        <w:rPr>
          <w:rFonts w:eastAsiaTheme="minorEastAsia"/>
          <w:bCs/>
          <w:sz w:val="22"/>
          <w:szCs w:val="22"/>
        </w:rPr>
        <w:t xml:space="preserve">to </w:t>
      </w:r>
      <w:hyperlink r:id="rId63" w:history="1">
        <w:r w:rsidRPr="00F36031">
          <w:rPr>
            <w:rStyle w:val="Hyperlink"/>
            <w:rFonts w:eastAsiaTheme="minorEastAsia"/>
            <w:bCs/>
            <w:sz w:val="22"/>
            <w:szCs w:val="22"/>
          </w:rPr>
          <w:t xml:space="preserve">United Way </w:t>
        </w:r>
        <w:proofErr w:type="spellStart"/>
        <w:r w:rsidRPr="00F36031">
          <w:rPr>
            <w:rStyle w:val="Hyperlink"/>
            <w:rFonts w:eastAsiaTheme="minorEastAsia"/>
            <w:bCs/>
            <w:sz w:val="22"/>
            <w:szCs w:val="22"/>
          </w:rPr>
          <w:t>Centraide</w:t>
        </w:r>
        <w:proofErr w:type="spellEnd"/>
        <w:r w:rsidRPr="00F36031">
          <w:rPr>
            <w:rStyle w:val="Hyperlink"/>
            <w:rFonts w:eastAsiaTheme="minorEastAsia"/>
            <w:bCs/>
            <w:sz w:val="22"/>
            <w:szCs w:val="22"/>
          </w:rPr>
          <w:t xml:space="preserve"> Canada</w:t>
        </w:r>
      </w:hyperlink>
      <w:r w:rsidRPr="00F36031">
        <w:rPr>
          <w:rFonts w:eastAsiaTheme="minorEastAsia"/>
          <w:bCs/>
          <w:sz w:val="22"/>
          <w:szCs w:val="22"/>
        </w:rPr>
        <w:t xml:space="preserve"> </w:t>
      </w:r>
      <w:r w:rsidRPr="00441907">
        <w:rPr>
          <w:rFonts w:eastAsiaTheme="minorEastAsia"/>
          <w:bCs/>
          <w:sz w:val="22"/>
          <w:szCs w:val="22"/>
        </w:rPr>
        <w:t>for local organizations to support practical services to Canadian seniors. These services could include the delivery of groceries, medications, or other needed items, or personal outreach to assess individuals’ needs and connect them to community supports.</w:t>
      </w:r>
      <w:r>
        <w:rPr>
          <w:rFonts w:eastAsiaTheme="minorEastAsia"/>
          <w:bCs/>
          <w:sz w:val="22"/>
          <w:szCs w:val="22"/>
        </w:rPr>
        <w:t xml:space="preserve"> </w:t>
      </w:r>
      <w:hyperlink r:id="rId64" w:history="1">
        <w:r w:rsidRPr="000A51D6">
          <w:rPr>
            <w:rStyle w:val="Hyperlink"/>
            <w:rFonts w:eastAsiaTheme="minorEastAsia"/>
            <w:bCs/>
            <w:sz w:val="22"/>
            <w:szCs w:val="22"/>
          </w:rPr>
          <w:t>Source.</w:t>
        </w:r>
      </w:hyperlink>
      <w:r>
        <w:rPr>
          <w:rFonts w:eastAsiaTheme="minorEastAsia"/>
          <w:bCs/>
          <w:sz w:val="22"/>
          <w:szCs w:val="22"/>
        </w:rPr>
        <w:t xml:space="preserve"> </w:t>
      </w:r>
    </w:p>
    <w:p w14:paraId="470DF071" w14:textId="77777777" w:rsidR="0092733B" w:rsidRDefault="0092733B" w:rsidP="00E6312C">
      <w:pPr>
        <w:outlineLvl w:val="3"/>
        <w:rPr>
          <w:rFonts w:eastAsiaTheme="minorEastAsia" w:cstheme="minorHAnsi"/>
          <w:b/>
          <w:bCs/>
          <w:sz w:val="22"/>
          <w:szCs w:val="22"/>
        </w:rPr>
      </w:pPr>
    </w:p>
    <w:p w14:paraId="6C470560" w14:textId="5B5EF338" w:rsidR="00A77E69" w:rsidRPr="00441907" w:rsidRDefault="00A77E69" w:rsidP="00E6312C">
      <w:pPr>
        <w:outlineLvl w:val="3"/>
        <w:rPr>
          <w:rFonts w:eastAsiaTheme="minorEastAsia" w:cstheme="minorHAnsi"/>
          <w:b/>
          <w:bCs/>
          <w:sz w:val="22"/>
          <w:szCs w:val="22"/>
        </w:rPr>
      </w:pPr>
      <w:r w:rsidRPr="00441907">
        <w:rPr>
          <w:rFonts w:eastAsiaTheme="minorEastAsia" w:cstheme="minorHAnsi"/>
          <w:b/>
          <w:bCs/>
          <w:sz w:val="22"/>
          <w:szCs w:val="22"/>
        </w:rPr>
        <w:t xml:space="preserve">New Horizons for Seniors </w:t>
      </w:r>
      <w:bookmarkStart w:id="23" w:name="Horizons"/>
      <w:r w:rsidRPr="00441907">
        <w:rPr>
          <w:rFonts w:eastAsiaTheme="minorEastAsia" w:cstheme="minorHAnsi"/>
          <w:b/>
          <w:bCs/>
          <w:sz w:val="22"/>
          <w:szCs w:val="22"/>
        </w:rPr>
        <w:t>Program</w:t>
      </w:r>
      <w:bookmarkEnd w:id="23"/>
      <w:r w:rsidR="001B18F8" w:rsidRPr="00441907">
        <w:rPr>
          <w:rFonts w:eastAsiaTheme="minorEastAsia" w:cstheme="minorHAnsi"/>
          <w:b/>
          <w:bCs/>
          <w:sz w:val="22"/>
          <w:szCs w:val="22"/>
        </w:rPr>
        <w:t xml:space="preserve"> </w:t>
      </w:r>
      <w:r w:rsidR="00FE2D02" w:rsidRPr="00FE2D02">
        <w:rPr>
          <w:rFonts w:eastAsiaTheme="minorEastAsia" w:cstheme="minorHAnsi"/>
          <w:bCs/>
          <w:i/>
          <w:sz w:val="22"/>
          <w:szCs w:val="22"/>
          <w:highlight w:val="yellow"/>
        </w:rPr>
        <w:t>[Update – May 12, 2020]</w:t>
      </w:r>
    </w:p>
    <w:p w14:paraId="7745B330" w14:textId="272B555A" w:rsidR="001B18F8" w:rsidRPr="00FE2D02" w:rsidRDefault="00FE2D02" w:rsidP="00E6312C">
      <w:pPr>
        <w:outlineLvl w:val="3"/>
        <w:rPr>
          <w:rFonts w:eastAsiaTheme="minorEastAsia" w:cstheme="minorHAnsi"/>
          <w:bCs/>
          <w:sz w:val="22"/>
          <w:szCs w:val="22"/>
        </w:rPr>
      </w:pPr>
      <w:r>
        <w:rPr>
          <w:rFonts w:eastAsiaTheme="minorEastAsia" w:cstheme="minorHAnsi"/>
          <w:bCs/>
          <w:sz w:val="22"/>
          <w:szCs w:val="22"/>
        </w:rPr>
        <w:t xml:space="preserve">The </w:t>
      </w:r>
      <w:hyperlink r:id="rId65" w:history="1">
        <w:r w:rsidRPr="00FE2D02">
          <w:rPr>
            <w:rStyle w:val="Hyperlink"/>
            <w:rFonts w:eastAsiaTheme="minorEastAsia" w:cstheme="minorHAnsi"/>
            <w:bCs/>
            <w:sz w:val="22"/>
            <w:szCs w:val="22"/>
          </w:rPr>
          <w:t>New Horizons for Seniors Program</w:t>
        </w:r>
      </w:hyperlink>
      <w:r w:rsidR="001B18F8" w:rsidRPr="00441907">
        <w:rPr>
          <w:rFonts w:eastAsiaTheme="minorEastAsia" w:cstheme="minorHAnsi"/>
          <w:bCs/>
          <w:sz w:val="22"/>
          <w:szCs w:val="22"/>
        </w:rPr>
        <w:t xml:space="preserve"> is a federal grants and contributions program that supports projects designed by and for seniors</w:t>
      </w:r>
      <w:r w:rsidR="001B18F8" w:rsidRPr="00441907">
        <w:rPr>
          <w:sz w:val="22"/>
          <w:szCs w:val="22"/>
        </w:rPr>
        <w:t xml:space="preserve"> </w:t>
      </w:r>
      <w:r w:rsidR="001B18F8" w:rsidRPr="00441907">
        <w:rPr>
          <w:rFonts w:eastAsiaTheme="minorEastAsia" w:cstheme="minorHAnsi"/>
          <w:bCs/>
          <w:sz w:val="22"/>
          <w:szCs w:val="22"/>
        </w:rPr>
        <w:t xml:space="preserve">by providing </w:t>
      </w:r>
      <w:r w:rsidR="00F13B63" w:rsidRPr="00441907">
        <w:rPr>
          <w:rFonts w:eastAsiaTheme="minorEastAsia" w:cstheme="minorHAnsi"/>
          <w:bCs/>
          <w:sz w:val="22"/>
          <w:szCs w:val="22"/>
        </w:rPr>
        <w:t xml:space="preserve">project </w:t>
      </w:r>
      <w:r w:rsidR="001B18F8" w:rsidRPr="00441907">
        <w:rPr>
          <w:rFonts w:eastAsiaTheme="minorEastAsia" w:cstheme="minorHAnsi"/>
          <w:bCs/>
          <w:sz w:val="22"/>
          <w:szCs w:val="22"/>
        </w:rPr>
        <w:t>funding up to $25,000. In response to the Covid-19 pandemic, the government has announced flexibility for the use of funding previously received through the community-based stream.</w:t>
      </w:r>
      <w:r>
        <w:rPr>
          <w:rFonts w:eastAsiaTheme="minorEastAsia" w:cstheme="minorHAnsi"/>
          <w:bCs/>
          <w:sz w:val="22"/>
          <w:szCs w:val="22"/>
        </w:rPr>
        <w:t xml:space="preserve"> </w:t>
      </w:r>
      <w:r w:rsidR="001B18F8" w:rsidRPr="00441907">
        <w:rPr>
          <w:rFonts w:eastAsiaTheme="minorEastAsia" w:cstheme="minorHAnsi"/>
          <w:bCs/>
          <w:sz w:val="22"/>
          <w:szCs w:val="22"/>
        </w:rPr>
        <w:t xml:space="preserve">Regardless of the nature of the previously approved project, </w:t>
      </w:r>
      <w:r w:rsidR="001B18F8" w:rsidRPr="00441907">
        <w:rPr>
          <w:rFonts w:eastAsiaTheme="minorEastAsia" w:cstheme="minorHAnsi"/>
          <w:bCs/>
          <w:sz w:val="22"/>
          <w:szCs w:val="22"/>
        </w:rPr>
        <w:lastRenderedPageBreak/>
        <w:t>these funds can now be used to provide immediate and essential services to seniors impacted by COVID-19.</w:t>
      </w:r>
      <w:r w:rsidR="000A51D6">
        <w:rPr>
          <w:rFonts w:eastAsiaTheme="minorEastAsia" w:cstheme="minorHAnsi"/>
          <w:bCs/>
          <w:sz w:val="22"/>
          <w:szCs w:val="22"/>
        </w:rPr>
        <w:t xml:space="preserve"> </w:t>
      </w:r>
      <w:hyperlink r:id="rId66" w:history="1">
        <w:r w:rsidR="001B18F8" w:rsidRPr="00441907">
          <w:rPr>
            <w:rStyle w:val="Hyperlink"/>
            <w:rFonts w:eastAsiaTheme="minorEastAsia" w:cstheme="minorHAnsi"/>
            <w:bCs/>
            <w:sz w:val="22"/>
            <w:szCs w:val="22"/>
          </w:rPr>
          <w:t>Source.</w:t>
        </w:r>
      </w:hyperlink>
    </w:p>
    <w:p w14:paraId="127FB9C3" w14:textId="0E90212E" w:rsidR="008A5AE3" w:rsidRDefault="008A5AE3" w:rsidP="00E6312C">
      <w:pPr>
        <w:outlineLvl w:val="3"/>
        <w:rPr>
          <w:rFonts w:eastAsiaTheme="minorEastAsia" w:cstheme="minorHAnsi"/>
          <w:bCs/>
          <w:sz w:val="22"/>
          <w:szCs w:val="22"/>
        </w:rPr>
      </w:pPr>
    </w:p>
    <w:p w14:paraId="4A55976F" w14:textId="443CCA2D" w:rsidR="00FE2D02" w:rsidRDefault="00726982" w:rsidP="00E6312C">
      <w:pPr>
        <w:outlineLvl w:val="3"/>
        <w:rPr>
          <w:rFonts w:eastAsiaTheme="minorEastAsia" w:cstheme="minorHAnsi"/>
          <w:bCs/>
          <w:sz w:val="22"/>
          <w:szCs w:val="22"/>
        </w:rPr>
      </w:pPr>
      <w:hyperlink r:id="rId67" w:history="1">
        <w:r w:rsidR="00FE2D02" w:rsidRPr="00FE2D02">
          <w:rPr>
            <w:rStyle w:val="Hyperlink"/>
            <w:rFonts w:eastAsiaTheme="minorEastAsia" w:cstheme="minorHAnsi"/>
            <w:bCs/>
            <w:i/>
            <w:sz w:val="22"/>
            <w:szCs w:val="22"/>
            <w:highlight w:val="yellow"/>
          </w:rPr>
          <w:t>[Update – May 12, 2020]</w:t>
        </w:r>
      </w:hyperlink>
      <w:r w:rsidR="00FE2D02">
        <w:rPr>
          <w:rFonts w:eastAsiaTheme="minorEastAsia" w:cstheme="minorHAnsi"/>
          <w:bCs/>
          <w:sz w:val="22"/>
          <w:szCs w:val="22"/>
        </w:rPr>
        <w:t xml:space="preserve"> The government has announced an additional</w:t>
      </w:r>
      <w:r w:rsidR="00FE2D02" w:rsidRPr="00FE2D02">
        <w:rPr>
          <w:rFonts w:eastAsiaTheme="minorEastAsia" w:cstheme="minorHAnsi"/>
          <w:bCs/>
          <w:sz w:val="22"/>
          <w:szCs w:val="22"/>
        </w:rPr>
        <w:t xml:space="preserve"> $20 million</w:t>
      </w:r>
      <w:r w:rsidR="00FE2D02">
        <w:rPr>
          <w:rFonts w:eastAsiaTheme="minorEastAsia" w:cstheme="minorHAnsi"/>
          <w:bCs/>
          <w:sz w:val="22"/>
          <w:szCs w:val="22"/>
        </w:rPr>
        <w:t xml:space="preserve"> </w:t>
      </w:r>
      <w:r w:rsidR="00F36031">
        <w:rPr>
          <w:rFonts w:eastAsiaTheme="minorEastAsia" w:cstheme="minorHAnsi"/>
          <w:bCs/>
          <w:sz w:val="22"/>
          <w:szCs w:val="22"/>
        </w:rPr>
        <w:t>for</w:t>
      </w:r>
      <w:r w:rsidR="00FE2D02">
        <w:rPr>
          <w:rFonts w:eastAsiaTheme="minorEastAsia" w:cstheme="minorHAnsi"/>
          <w:bCs/>
          <w:sz w:val="22"/>
          <w:szCs w:val="22"/>
        </w:rPr>
        <w:t xml:space="preserve"> the New Horizons Program</w:t>
      </w:r>
      <w:r w:rsidR="00FE2D02" w:rsidRPr="00FE2D02">
        <w:rPr>
          <w:rFonts w:eastAsiaTheme="minorEastAsia" w:cstheme="minorHAnsi"/>
          <w:bCs/>
          <w:sz w:val="22"/>
          <w:szCs w:val="22"/>
        </w:rPr>
        <w:t xml:space="preserve"> to support organizations that offer community-based projects that reduce isolation, improve the quality of life of seniors, and help them maintain a social support netwo</w:t>
      </w:r>
      <w:r w:rsidR="00FE2D02">
        <w:rPr>
          <w:rFonts w:eastAsiaTheme="minorEastAsia" w:cstheme="minorHAnsi"/>
          <w:bCs/>
          <w:sz w:val="22"/>
          <w:szCs w:val="22"/>
        </w:rPr>
        <w:t>rk.</w:t>
      </w:r>
    </w:p>
    <w:p w14:paraId="7B99E6E0" w14:textId="77777777" w:rsidR="007A2A6F" w:rsidRDefault="007A2A6F" w:rsidP="00E6312C">
      <w:pPr>
        <w:outlineLvl w:val="3"/>
        <w:rPr>
          <w:rFonts w:eastAsiaTheme="minorEastAsia" w:cstheme="minorHAnsi"/>
          <w:b/>
          <w:bCs/>
          <w:color w:val="FF0000"/>
          <w:sz w:val="22"/>
          <w:szCs w:val="22"/>
        </w:rPr>
      </w:pPr>
    </w:p>
    <w:p w14:paraId="0D4C2052" w14:textId="278ECEBE" w:rsidR="003E3803" w:rsidRPr="00EF6EB0" w:rsidRDefault="00EF6EB0" w:rsidP="00E6312C">
      <w:pPr>
        <w:outlineLvl w:val="3"/>
        <w:rPr>
          <w:rFonts w:eastAsiaTheme="minorEastAsia" w:cstheme="minorHAnsi"/>
          <w:b/>
          <w:bCs/>
          <w:sz w:val="22"/>
          <w:szCs w:val="22"/>
        </w:rPr>
      </w:pPr>
      <w:r w:rsidRPr="00EF6EB0">
        <w:rPr>
          <w:rFonts w:eastAsiaTheme="minorEastAsia" w:cstheme="minorHAnsi"/>
          <w:b/>
          <w:bCs/>
          <w:sz w:val="22"/>
          <w:szCs w:val="22"/>
        </w:rPr>
        <w:t>Additional</w:t>
      </w:r>
      <w:r w:rsidR="003E3803" w:rsidRPr="00EF6EB0">
        <w:rPr>
          <w:rFonts w:eastAsiaTheme="minorEastAsia" w:cstheme="minorHAnsi"/>
          <w:b/>
          <w:bCs/>
          <w:sz w:val="22"/>
          <w:szCs w:val="22"/>
        </w:rPr>
        <w:t xml:space="preserve"> Funding for </w:t>
      </w:r>
      <w:r w:rsidRPr="00EF6EB0">
        <w:rPr>
          <w:rFonts w:eastAsiaTheme="minorEastAsia" w:cstheme="minorHAnsi"/>
          <w:b/>
          <w:bCs/>
          <w:sz w:val="22"/>
          <w:szCs w:val="22"/>
        </w:rPr>
        <w:t>Virtual Care and Mental Health</w:t>
      </w:r>
      <w:r>
        <w:rPr>
          <w:rFonts w:eastAsiaTheme="minorEastAsia" w:cstheme="minorHAnsi"/>
          <w:b/>
          <w:bCs/>
          <w:sz w:val="22"/>
          <w:szCs w:val="22"/>
        </w:rPr>
        <w:t xml:space="preserve"> Tools</w:t>
      </w:r>
      <w:r w:rsidRPr="00EF6EB0">
        <w:rPr>
          <w:rFonts w:eastAsiaTheme="minorEastAsia" w:cstheme="minorHAnsi"/>
          <w:b/>
          <w:bCs/>
          <w:sz w:val="22"/>
          <w:szCs w:val="22"/>
        </w:rPr>
        <w:t xml:space="preserve"> </w:t>
      </w:r>
    </w:p>
    <w:p w14:paraId="7A024346" w14:textId="278A9299" w:rsidR="00EF6EB0" w:rsidRPr="00EF6EB0" w:rsidRDefault="00EF6EB0" w:rsidP="00EF6EB0">
      <w:pPr>
        <w:outlineLvl w:val="3"/>
        <w:rPr>
          <w:sz w:val="22"/>
          <w:szCs w:val="22"/>
        </w:rPr>
      </w:pPr>
      <w:r w:rsidRPr="00EF6EB0">
        <w:rPr>
          <w:rFonts w:eastAsiaTheme="minorEastAsia" w:cstheme="minorHAnsi"/>
          <w:bCs/>
          <w:sz w:val="22"/>
          <w:szCs w:val="22"/>
        </w:rPr>
        <w:t xml:space="preserve">The government has announced </w:t>
      </w:r>
      <w:r w:rsidR="003E3803" w:rsidRPr="00EF6EB0">
        <w:rPr>
          <w:rFonts w:eastAsiaTheme="minorEastAsia" w:cstheme="minorHAnsi"/>
          <w:bCs/>
          <w:sz w:val="22"/>
          <w:szCs w:val="22"/>
        </w:rPr>
        <w:t xml:space="preserve">$240.5 million </w:t>
      </w:r>
      <w:r w:rsidRPr="00EF6EB0">
        <w:rPr>
          <w:rFonts w:eastAsiaTheme="minorEastAsia" w:cstheme="minorHAnsi"/>
          <w:bCs/>
          <w:sz w:val="22"/>
          <w:szCs w:val="22"/>
        </w:rPr>
        <w:t>in new funding to</w:t>
      </w:r>
      <w:r w:rsidR="003E3803" w:rsidRPr="00EF6EB0">
        <w:rPr>
          <w:rFonts w:eastAsiaTheme="minorEastAsia" w:cstheme="minorHAnsi"/>
          <w:bCs/>
          <w:sz w:val="22"/>
          <w:szCs w:val="22"/>
        </w:rPr>
        <w:t xml:space="preserve"> </w:t>
      </w:r>
      <w:r w:rsidRPr="00EF6EB0">
        <w:rPr>
          <w:rFonts w:eastAsiaTheme="minorEastAsia" w:cstheme="minorHAnsi"/>
          <w:bCs/>
          <w:sz w:val="22"/>
          <w:szCs w:val="22"/>
        </w:rPr>
        <w:t>create digital platforms and applications, improve access to virtual mental health supports, and expand capacity to deliver health care virtually.</w:t>
      </w:r>
      <w:r w:rsidRPr="00EF6EB0">
        <w:rPr>
          <w:sz w:val="22"/>
          <w:szCs w:val="22"/>
        </w:rPr>
        <w:t xml:space="preserve"> This funding will:</w:t>
      </w:r>
    </w:p>
    <w:p w14:paraId="72679B6B" w14:textId="2A0F8688" w:rsidR="00EF6EB0" w:rsidRPr="00EF6EB0" w:rsidRDefault="00400D4C" w:rsidP="00EF6EB0">
      <w:pPr>
        <w:pStyle w:val="ListParagraph"/>
        <w:numPr>
          <w:ilvl w:val="0"/>
          <w:numId w:val="33"/>
        </w:numPr>
        <w:outlineLvl w:val="3"/>
        <w:rPr>
          <w:sz w:val="22"/>
          <w:szCs w:val="22"/>
        </w:rPr>
      </w:pPr>
      <w:r>
        <w:rPr>
          <w:sz w:val="22"/>
          <w:szCs w:val="22"/>
        </w:rPr>
        <w:t>H</w:t>
      </w:r>
      <w:r w:rsidR="00EF6EB0" w:rsidRPr="00EF6EB0">
        <w:rPr>
          <w:sz w:val="22"/>
          <w:szCs w:val="22"/>
        </w:rPr>
        <w:t>elp Canadians engage with their regular health providers through telephone, text, or video-conferencing;</w:t>
      </w:r>
    </w:p>
    <w:p w14:paraId="7B786411" w14:textId="596AFA2E" w:rsidR="00EF6EB0" w:rsidRPr="00EF6EB0" w:rsidRDefault="00400D4C" w:rsidP="00EF6EB0">
      <w:pPr>
        <w:pStyle w:val="ListParagraph"/>
        <w:numPr>
          <w:ilvl w:val="0"/>
          <w:numId w:val="33"/>
        </w:numPr>
        <w:outlineLvl w:val="3"/>
        <w:rPr>
          <w:sz w:val="22"/>
          <w:szCs w:val="22"/>
        </w:rPr>
      </w:pPr>
      <w:r>
        <w:rPr>
          <w:sz w:val="22"/>
          <w:szCs w:val="22"/>
        </w:rPr>
        <w:t>S</w:t>
      </w:r>
      <w:r w:rsidR="00EF6EB0" w:rsidRPr="00EF6EB0">
        <w:rPr>
          <w:sz w:val="22"/>
          <w:szCs w:val="22"/>
        </w:rPr>
        <w:t>upport access to mental health supports and reliable health;</w:t>
      </w:r>
    </w:p>
    <w:p w14:paraId="6EA38987" w14:textId="17B2E4A3" w:rsidR="00EF6EB0" w:rsidRPr="00EF6EB0" w:rsidRDefault="00400D4C" w:rsidP="00EF6EB0">
      <w:pPr>
        <w:pStyle w:val="ListParagraph"/>
        <w:numPr>
          <w:ilvl w:val="0"/>
          <w:numId w:val="33"/>
        </w:numPr>
        <w:outlineLvl w:val="3"/>
        <w:rPr>
          <w:sz w:val="22"/>
          <w:szCs w:val="22"/>
        </w:rPr>
      </w:pPr>
      <w:r>
        <w:rPr>
          <w:sz w:val="22"/>
          <w:szCs w:val="22"/>
        </w:rPr>
        <w:t>H</w:t>
      </w:r>
      <w:r w:rsidR="00EF6EB0" w:rsidRPr="00EF6EB0">
        <w:rPr>
          <w:sz w:val="22"/>
          <w:szCs w:val="22"/>
        </w:rPr>
        <w:t>elp governments and public health officials make evidence-based decisions; and</w:t>
      </w:r>
    </w:p>
    <w:p w14:paraId="66687AD1" w14:textId="435285CD" w:rsidR="00EF6EB0" w:rsidRPr="00EF6EB0" w:rsidRDefault="00400D4C" w:rsidP="00EF6EB0">
      <w:pPr>
        <w:pStyle w:val="ListParagraph"/>
        <w:numPr>
          <w:ilvl w:val="0"/>
          <w:numId w:val="33"/>
        </w:numPr>
        <w:outlineLvl w:val="3"/>
        <w:rPr>
          <w:sz w:val="22"/>
          <w:szCs w:val="22"/>
        </w:rPr>
      </w:pPr>
      <w:r>
        <w:rPr>
          <w:sz w:val="22"/>
          <w:szCs w:val="22"/>
        </w:rPr>
        <w:t>H</w:t>
      </w:r>
      <w:r w:rsidR="00EF6EB0" w:rsidRPr="00EF6EB0">
        <w:rPr>
          <w:sz w:val="22"/>
          <w:szCs w:val="22"/>
        </w:rPr>
        <w:t>elp expand virtual health services for Canadians.</w:t>
      </w:r>
      <w:r w:rsidR="00EF6EB0">
        <w:rPr>
          <w:sz w:val="22"/>
          <w:szCs w:val="22"/>
        </w:rPr>
        <w:t xml:space="preserve"> </w:t>
      </w:r>
      <w:hyperlink r:id="rId68" w:history="1">
        <w:r w:rsidR="00EF6EB0" w:rsidRPr="00EF6EB0">
          <w:rPr>
            <w:rStyle w:val="Hyperlink"/>
            <w:sz w:val="22"/>
            <w:szCs w:val="22"/>
          </w:rPr>
          <w:t>Source.</w:t>
        </w:r>
      </w:hyperlink>
    </w:p>
    <w:p w14:paraId="69BE5B60" w14:textId="25AE2E51" w:rsidR="00EF6EB0" w:rsidRPr="00EF6EB0" w:rsidRDefault="0032626E" w:rsidP="003E3803">
      <w:pPr>
        <w:outlineLvl w:val="3"/>
        <w:rPr>
          <w:sz w:val="22"/>
          <w:szCs w:val="22"/>
        </w:rPr>
      </w:pPr>
      <w:r>
        <w:rPr>
          <w:sz w:val="22"/>
          <w:szCs w:val="22"/>
        </w:rPr>
        <w:t>Existing</w:t>
      </w:r>
      <w:r w:rsidR="00EF6EB0" w:rsidRPr="00EF6EB0">
        <w:rPr>
          <w:sz w:val="22"/>
          <w:szCs w:val="22"/>
        </w:rPr>
        <w:t xml:space="preserve"> </w:t>
      </w:r>
      <w:r w:rsidR="00400D4C">
        <w:rPr>
          <w:sz w:val="22"/>
          <w:szCs w:val="22"/>
        </w:rPr>
        <w:t xml:space="preserve">Covid-19 </w:t>
      </w:r>
      <w:r w:rsidR="00EF6EB0" w:rsidRPr="00EF6EB0">
        <w:rPr>
          <w:sz w:val="22"/>
          <w:szCs w:val="22"/>
        </w:rPr>
        <w:t xml:space="preserve">digital tools </w:t>
      </w:r>
      <w:r w:rsidR="006E0F1F">
        <w:rPr>
          <w:sz w:val="22"/>
          <w:szCs w:val="22"/>
        </w:rPr>
        <w:t>which will receive funding</w:t>
      </w:r>
      <w:r w:rsidR="00EF6EB0" w:rsidRPr="00EF6EB0">
        <w:rPr>
          <w:sz w:val="22"/>
          <w:szCs w:val="22"/>
        </w:rPr>
        <w:t xml:space="preserve"> include:</w:t>
      </w:r>
    </w:p>
    <w:p w14:paraId="7FB137D7" w14:textId="77777777" w:rsidR="00F84998" w:rsidRDefault="00F84998" w:rsidP="003E3803">
      <w:pPr>
        <w:outlineLvl w:val="3"/>
      </w:pPr>
    </w:p>
    <w:p w14:paraId="2AA159B1" w14:textId="77777777" w:rsidR="00EF6EB0" w:rsidRPr="00EF6EB0" w:rsidRDefault="00EF6EB0" w:rsidP="008A702C">
      <w:pPr>
        <w:pStyle w:val="ListParagraph"/>
        <w:numPr>
          <w:ilvl w:val="0"/>
          <w:numId w:val="34"/>
        </w:numPr>
        <w:ind w:left="360"/>
        <w:outlineLvl w:val="3"/>
        <w:rPr>
          <w:b/>
          <w:sz w:val="22"/>
          <w:szCs w:val="22"/>
        </w:rPr>
      </w:pPr>
      <w:r w:rsidRPr="00EF6EB0">
        <w:rPr>
          <w:b/>
          <w:sz w:val="22"/>
          <w:szCs w:val="22"/>
        </w:rPr>
        <w:t xml:space="preserve">Wellness Together Canada Online Portal </w:t>
      </w:r>
    </w:p>
    <w:p w14:paraId="4E774946" w14:textId="64C2B8E0" w:rsidR="00EF6EB0" w:rsidRDefault="00EF6EB0" w:rsidP="008A702C">
      <w:pPr>
        <w:ind w:left="360"/>
        <w:outlineLvl w:val="3"/>
        <w:rPr>
          <w:sz w:val="22"/>
          <w:szCs w:val="22"/>
        </w:rPr>
      </w:pPr>
      <w:r w:rsidRPr="00EF6EB0">
        <w:rPr>
          <w:sz w:val="22"/>
          <w:szCs w:val="22"/>
        </w:rPr>
        <w:t xml:space="preserve">A new online portal dedicated to mental wellness and substance abuse issues during the Covid-19 pandemic. The portal provides free online resources, tools, apps and connects Canadians to peer support workers, social workers, psychologists and other professionals for confidential chat sessions or phone </w:t>
      </w:r>
      <w:proofErr w:type="gramStart"/>
      <w:r w:rsidRPr="00EF6EB0">
        <w:rPr>
          <w:sz w:val="22"/>
          <w:szCs w:val="22"/>
        </w:rPr>
        <w:t>calls, and</w:t>
      </w:r>
      <w:proofErr w:type="gramEnd"/>
      <w:r w:rsidRPr="00EF6EB0">
        <w:rPr>
          <w:sz w:val="22"/>
          <w:szCs w:val="22"/>
        </w:rPr>
        <w:t xml:space="preserve"> will make it easier to find credible information and help address mental health and substance use issues. </w:t>
      </w:r>
      <w:hyperlink r:id="rId69" w:history="1">
        <w:r w:rsidRPr="00EF6EB0">
          <w:rPr>
            <w:rStyle w:val="Hyperlink"/>
            <w:sz w:val="22"/>
            <w:szCs w:val="22"/>
          </w:rPr>
          <w:t xml:space="preserve">Webpage. </w:t>
        </w:r>
      </w:hyperlink>
      <w:r w:rsidRPr="00EF6EB0">
        <w:rPr>
          <w:sz w:val="22"/>
          <w:szCs w:val="22"/>
        </w:rPr>
        <w:t xml:space="preserve"> </w:t>
      </w:r>
    </w:p>
    <w:p w14:paraId="1D3B514E" w14:textId="07AACE58" w:rsidR="0032626E" w:rsidRDefault="0032626E" w:rsidP="008A702C">
      <w:pPr>
        <w:ind w:left="360"/>
        <w:outlineLvl w:val="3"/>
        <w:rPr>
          <w:sz w:val="22"/>
          <w:szCs w:val="22"/>
        </w:rPr>
      </w:pPr>
    </w:p>
    <w:p w14:paraId="063FC882" w14:textId="77777777" w:rsidR="0032626E" w:rsidRPr="006E0F1F" w:rsidRDefault="0032626E" w:rsidP="008A702C">
      <w:pPr>
        <w:pStyle w:val="ListParagraph"/>
        <w:numPr>
          <w:ilvl w:val="0"/>
          <w:numId w:val="34"/>
        </w:numPr>
        <w:ind w:left="360"/>
        <w:outlineLvl w:val="3"/>
        <w:rPr>
          <w:b/>
          <w:sz w:val="22"/>
          <w:szCs w:val="22"/>
        </w:rPr>
      </w:pPr>
      <w:r w:rsidRPr="006E0F1F">
        <w:rPr>
          <w:b/>
          <w:sz w:val="22"/>
          <w:szCs w:val="22"/>
        </w:rPr>
        <w:t>Canada Covid-19 App</w:t>
      </w:r>
    </w:p>
    <w:p w14:paraId="66D023F9" w14:textId="2222D696" w:rsidR="0032626E" w:rsidRPr="006E0F1F" w:rsidRDefault="0032626E" w:rsidP="008A702C">
      <w:pPr>
        <w:pStyle w:val="ListParagraph"/>
        <w:ind w:left="360"/>
        <w:outlineLvl w:val="3"/>
        <w:rPr>
          <w:sz w:val="22"/>
          <w:szCs w:val="22"/>
        </w:rPr>
      </w:pPr>
      <w:r w:rsidRPr="006E0F1F">
        <w:rPr>
          <w:sz w:val="22"/>
          <w:szCs w:val="22"/>
        </w:rPr>
        <w:t xml:space="preserve">A mobile app that features a symptom tracker, a self-assessment tool, trustworthy up-to-date information on COVID-19, as well as information on mental health and substance use support. </w:t>
      </w:r>
      <w:hyperlink r:id="rId70" w:history="1">
        <w:r w:rsidRPr="006E0F1F">
          <w:rPr>
            <w:rStyle w:val="Hyperlink"/>
            <w:sz w:val="22"/>
            <w:szCs w:val="22"/>
          </w:rPr>
          <w:t>Webpage.</w:t>
        </w:r>
      </w:hyperlink>
      <w:r w:rsidRPr="006E0F1F">
        <w:rPr>
          <w:sz w:val="22"/>
          <w:szCs w:val="22"/>
        </w:rPr>
        <w:t xml:space="preserve"> </w:t>
      </w:r>
    </w:p>
    <w:p w14:paraId="1AF59E54" w14:textId="6C7527C8" w:rsidR="001248D6" w:rsidRDefault="001248D6" w:rsidP="00E6312C">
      <w:pPr>
        <w:outlineLvl w:val="3"/>
        <w:rPr>
          <w:rFonts w:eastAsiaTheme="minorEastAsia" w:cstheme="minorHAnsi"/>
          <w:bCs/>
          <w:sz w:val="22"/>
          <w:szCs w:val="22"/>
        </w:rPr>
      </w:pPr>
      <w:bookmarkStart w:id="24" w:name="_Hlk39751197"/>
    </w:p>
    <w:p w14:paraId="45884CE5" w14:textId="77777777" w:rsidR="001248D6" w:rsidRDefault="001248D6" w:rsidP="001248D6">
      <w:pPr>
        <w:ind w:left="360" w:hanging="360"/>
        <w:rPr>
          <w:rFonts w:eastAsiaTheme="minorEastAsia" w:cstheme="minorHAnsi"/>
          <w:b/>
          <w:bCs/>
          <w:sz w:val="22"/>
          <w:szCs w:val="22"/>
        </w:rPr>
      </w:pPr>
      <w:r>
        <w:rPr>
          <w:rFonts w:eastAsiaTheme="minorEastAsia" w:cstheme="minorHAnsi"/>
          <w:b/>
          <w:bCs/>
          <w:sz w:val="22"/>
          <w:szCs w:val="22"/>
        </w:rPr>
        <w:t>E</w:t>
      </w:r>
      <w:r w:rsidRPr="00242522">
        <w:rPr>
          <w:rFonts w:eastAsiaTheme="minorEastAsia" w:cstheme="minorHAnsi"/>
          <w:b/>
          <w:bCs/>
          <w:sz w:val="22"/>
          <w:szCs w:val="22"/>
        </w:rPr>
        <w:t>mergency Community Support Fund</w:t>
      </w:r>
      <w:r>
        <w:rPr>
          <w:rFonts w:eastAsiaTheme="minorEastAsia" w:cstheme="minorHAnsi"/>
          <w:b/>
          <w:bCs/>
          <w:sz w:val="22"/>
          <w:szCs w:val="22"/>
        </w:rPr>
        <w:t xml:space="preserve"> </w:t>
      </w:r>
      <w:r w:rsidRPr="00242960">
        <w:rPr>
          <w:rStyle w:val="SubtitleChar"/>
        </w:rPr>
        <w:t>(ECSF)</w:t>
      </w:r>
      <w:r w:rsidRPr="00D56EAA">
        <w:rPr>
          <w:rFonts w:eastAsiaTheme="minorEastAsia" w:cstheme="minorHAnsi"/>
          <w:b/>
          <w:bCs/>
          <w:sz w:val="22"/>
          <w:szCs w:val="22"/>
        </w:rPr>
        <w:t xml:space="preserve"> </w:t>
      </w:r>
    </w:p>
    <w:p w14:paraId="18FAD6D8" w14:textId="392B02A3" w:rsidR="001248D6" w:rsidRPr="000B40DC" w:rsidRDefault="006C5A31" w:rsidP="001248D6">
      <w:pPr>
        <w:rPr>
          <w:rFonts w:eastAsiaTheme="minorEastAsia" w:cstheme="minorHAnsi"/>
          <w:bCs/>
          <w:sz w:val="22"/>
          <w:szCs w:val="22"/>
        </w:rPr>
      </w:pPr>
      <w:r>
        <w:rPr>
          <w:rFonts w:eastAsiaTheme="minorEastAsia" w:cstheme="minorHAnsi"/>
          <w:bCs/>
          <w:sz w:val="22"/>
          <w:szCs w:val="22"/>
        </w:rPr>
        <w:t>T</w:t>
      </w:r>
      <w:r w:rsidR="001248D6">
        <w:rPr>
          <w:rFonts w:eastAsiaTheme="minorEastAsia" w:cstheme="minorHAnsi"/>
          <w:bCs/>
          <w:sz w:val="22"/>
          <w:szCs w:val="22"/>
        </w:rPr>
        <w:t>he</w:t>
      </w:r>
      <w:r w:rsidR="001248D6" w:rsidRPr="000B40DC">
        <w:rPr>
          <w:rFonts w:eastAsiaTheme="minorEastAsia" w:cstheme="minorHAnsi"/>
          <w:bCs/>
          <w:sz w:val="22"/>
          <w:szCs w:val="22"/>
        </w:rPr>
        <w:t xml:space="preserve"> $350 million Emergency Community Support Fund provide</w:t>
      </w:r>
      <w:r>
        <w:rPr>
          <w:rFonts w:eastAsiaTheme="minorEastAsia" w:cstheme="minorHAnsi"/>
          <w:bCs/>
          <w:sz w:val="22"/>
          <w:szCs w:val="22"/>
        </w:rPr>
        <w:t>s</w:t>
      </w:r>
      <w:r w:rsidR="001248D6" w:rsidRPr="000B40DC">
        <w:rPr>
          <w:rFonts w:eastAsiaTheme="minorEastAsia" w:cstheme="minorHAnsi"/>
          <w:bCs/>
          <w:sz w:val="22"/>
          <w:szCs w:val="22"/>
        </w:rPr>
        <w:t xml:space="preserve"> additional assistance to charities and non-profit organizations</w:t>
      </w:r>
      <w:r w:rsidR="001248D6" w:rsidRPr="000B40DC">
        <w:t xml:space="preserve"> </w:t>
      </w:r>
      <w:r w:rsidR="001248D6" w:rsidRPr="000B40DC">
        <w:rPr>
          <w:rFonts w:eastAsiaTheme="minorEastAsia" w:cstheme="minorHAnsi"/>
          <w:bCs/>
          <w:sz w:val="22"/>
          <w:szCs w:val="22"/>
        </w:rPr>
        <w:t>that serve vulnerable populations</w:t>
      </w:r>
      <w:r w:rsidR="001248D6">
        <w:rPr>
          <w:rFonts w:eastAsiaTheme="minorEastAsia" w:cstheme="minorHAnsi"/>
          <w:bCs/>
          <w:sz w:val="22"/>
          <w:szCs w:val="22"/>
        </w:rPr>
        <w:t xml:space="preserve">. </w:t>
      </w:r>
      <w:r w:rsidR="001248D6" w:rsidRPr="000B40DC">
        <w:rPr>
          <w:rFonts w:eastAsiaTheme="minorEastAsia" w:cstheme="minorHAnsi"/>
          <w:bCs/>
          <w:sz w:val="22"/>
          <w:szCs w:val="22"/>
        </w:rPr>
        <w:t xml:space="preserve">The investment will flow through </w:t>
      </w:r>
      <w:r w:rsidR="001248D6" w:rsidRPr="00EF38D3">
        <w:rPr>
          <w:rFonts w:eastAsiaTheme="minorEastAsia" w:cstheme="minorHAnsi"/>
          <w:bCs/>
          <w:sz w:val="22"/>
          <w:szCs w:val="22"/>
        </w:rPr>
        <w:t>national intermediaries with networks across the country</w:t>
      </w:r>
      <w:r w:rsidR="001248D6" w:rsidRPr="00EF38D3">
        <w:t xml:space="preserve"> </w:t>
      </w:r>
      <w:r w:rsidR="001248D6" w:rsidRPr="00EF38D3">
        <w:rPr>
          <w:rFonts w:eastAsiaTheme="minorEastAsia" w:cstheme="minorHAnsi"/>
          <w:bCs/>
          <w:sz w:val="22"/>
          <w:szCs w:val="22"/>
        </w:rPr>
        <w:t xml:space="preserve">that </w:t>
      </w:r>
      <w:proofErr w:type="gramStart"/>
      <w:r w:rsidR="001248D6" w:rsidRPr="00EF38D3">
        <w:rPr>
          <w:rFonts w:eastAsiaTheme="minorEastAsia" w:cstheme="minorHAnsi"/>
          <w:bCs/>
          <w:sz w:val="22"/>
          <w:szCs w:val="22"/>
        </w:rPr>
        <w:t>have the ability to</w:t>
      </w:r>
      <w:proofErr w:type="gramEnd"/>
      <w:r w:rsidR="001248D6" w:rsidRPr="00EF38D3">
        <w:rPr>
          <w:rFonts w:eastAsiaTheme="minorEastAsia" w:cstheme="minorHAnsi"/>
          <w:bCs/>
          <w:sz w:val="22"/>
          <w:szCs w:val="22"/>
        </w:rPr>
        <w:t xml:space="preserve"> get funds quickly to local organizations, including United Way Canada, the Canadian Red Cross, and the Community Foundations of Canada.</w:t>
      </w:r>
      <w:r w:rsidR="001248D6">
        <w:rPr>
          <w:rFonts w:eastAsiaTheme="minorEastAsia" w:cstheme="minorHAnsi"/>
          <w:bCs/>
          <w:sz w:val="22"/>
          <w:szCs w:val="22"/>
        </w:rPr>
        <w:t xml:space="preserve"> Funding will be utilized to </w:t>
      </w:r>
      <w:r w:rsidR="001248D6" w:rsidRPr="000B40DC">
        <w:rPr>
          <w:rFonts w:eastAsiaTheme="minorEastAsia" w:cstheme="minorHAnsi"/>
          <w:bCs/>
          <w:sz w:val="22"/>
          <w:szCs w:val="22"/>
        </w:rPr>
        <w:t xml:space="preserve">support a variety of </w:t>
      </w:r>
      <w:r w:rsidR="001248D6">
        <w:rPr>
          <w:rFonts w:eastAsiaTheme="minorEastAsia" w:cstheme="minorHAnsi"/>
          <w:bCs/>
          <w:sz w:val="22"/>
          <w:szCs w:val="22"/>
        </w:rPr>
        <w:t>Covid-19 response activities, including</w:t>
      </w:r>
      <w:r w:rsidR="001248D6" w:rsidRPr="000B40DC">
        <w:rPr>
          <w:rFonts w:eastAsiaTheme="minorEastAsia" w:cstheme="minorHAnsi"/>
          <w:bCs/>
          <w:sz w:val="22"/>
          <w:szCs w:val="22"/>
        </w:rPr>
        <w:t>:</w:t>
      </w:r>
    </w:p>
    <w:p w14:paraId="6A10D44A" w14:textId="77777777" w:rsidR="001248D6" w:rsidRPr="000B40DC" w:rsidRDefault="001248D6" w:rsidP="001248D6">
      <w:pPr>
        <w:pStyle w:val="ListParagraph"/>
        <w:numPr>
          <w:ilvl w:val="0"/>
          <w:numId w:val="19"/>
        </w:numPr>
        <w:rPr>
          <w:rFonts w:eastAsiaTheme="minorEastAsia" w:cstheme="minorHAnsi"/>
          <w:bCs/>
          <w:sz w:val="22"/>
          <w:szCs w:val="22"/>
        </w:rPr>
      </w:pPr>
      <w:r w:rsidRPr="000B40DC">
        <w:rPr>
          <w:rFonts w:eastAsiaTheme="minorEastAsia" w:cstheme="minorHAnsi"/>
          <w:bCs/>
          <w:sz w:val="22"/>
          <w:szCs w:val="22"/>
        </w:rPr>
        <w:t>Increasing volunteer-based home deliveries of groceries and medications;</w:t>
      </w:r>
    </w:p>
    <w:p w14:paraId="22AD0116" w14:textId="77777777" w:rsidR="001248D6" w:rsidRDefault="001248D6" w:rsidP="001248D6">
      <w:pPr>
        <w:pStyle w:val="ListParagraph"/>
        <w:numPr>
          <w:ilvl w:val="0"/>
          <w:numId w:val="18"/>
        </w:numPr>
        <w:rPr>
          <w:rFonts w:eastAsiaTheme="minorEastAsia" w:cstheme="minorHAnsi"/>
          <w:bCs/>
          <w:sz w:val="22"/>
          <w:szCs w:val="22"/>
        </w:rPr>
      </w:pPr>
      <w:r w:rsidRPr="000B40DC">
        <w:rPr>
          <w:rFonts w:eastAsiaTheme="minorEastAsia" w:cstheme="minorHAnsi"/>
          <w:bCs/>
          <w:sz w:val="22"/>
          <w:szCs w:val="22"/>
        </w:rPr>
        <w:t>Providing transportation services, like accompanying or driving seniors or persons with disabilities to appointments</w:t>
      </w:r>
      <w:r>
        <w:rPr>
          <w:rFonts w:eastAsiaTheme="minorEastAsia" w:cstheme="minorHAnsi"/>
          <w:bCs/>
          <w:sz w:val="22"/>
          <w:szCs w:val="22"/>
        </w:rPr>
        <w:t>;</w:t>
      </w:r>
    </w:p>
    <w:p w14:paraId="620F798A" w14:textId="77777777" w:rsidR="001248D6" w:rsidRDefault="001248D6" w:rsidP="001248D6">
      <w:pPr>
        <w:pStyle w:val="ListParagraph"/>
        <w:numPr>
          <w:ilvl w:val="0"/>
          <w:numId w:val="18"/>
        </w:numPr>
        <w:rPr>
          <w:rFonts w:eastAsiaTheme="minorEastAsia" w:cstheme="minorHAnsi"/>
          <w:bCs/>
          <w:sz w:val="22"/>
          <w:szCs w:val="22"/>
        </w:rPr>
      </w:pPr>
      <w:r w:rsidRPr="000B40DC">
        <w:rPr>
          <w:rFonts w:eastAsiaTheme="minorEastAsia" w:cstheme="minorHAnsi"/>
          <w:bCs/>
          <w:sz w:val="22"/>
          <w:szCs w:val="22"/>
        </w:rPr>
        <w:t>Helping vulnerable Canadians access government benefits</w:t>
      </w:r>
      <w:r>
        <w:rPr>
          <w:rFonts w:eastAsiaTheme="minorEastAsia" w:cstheme="minorHAnsi"/>
          <w:bCs/>
          <w:sz w:val="22"/>
          <w:szCs w:val="22"/>
        </w:rPr>
        <w:t>;</w:t>
      </w:r>
    </w:p>
    <w:p w14:paraId="06B68717" w14:textId="77777777" w:rsidR="001248D6" w:rsidRDefault="001248D6" w:rsidP="001248D6">
      <w:pPr>
        <w:pStyle w:val="ListParagraph"/>
        <w:numPr>
          <w:ilvl w:val="0"/>
          <w:numId w:val="18"/>
        </w:numPr>
        <w:rPr>
          <w:rFonts w:eastAsiaTheme="minorEastAsia" w:cstheme="minorHAnsi"/>
          <w:bCs/>
          <w:sz w:val="22"/>
          <w:szCs w:val="22"/>
        </w:rPr>
      </w:pPr>
      <w:r w:rsidRPr="000B40DC">
        <w:rPr>
          <w:rFonts w:eastAsiaTheme="minorEastAsia" w:cstheme="minorHAnsi"/>
          <w:bCs/>
          <w:sz w:val="22"/>
          <w:szCs w:val="22"/>
        </w:rPr>
        <w:t>Providing training, supplies, and other required supports to volunteers so they can continue</w:t>
      </w:r>
      <w:r>
        <w:rPr>
          <w:rFonts w:eastAsiaTheme="minorEastAsia" w:cstheme="minorHAnsi"/>
          <w:bCs/>
          <w:sz w:val="22"/>
          <w:szCs w:val="22"/>
        </w:rPr>
        <w:t xml:space="preserve"> to support </w:t>
      </w:r>
      <w:r w:rsidRPr="000B40DC">
        <w:rPr>
          <w:rFonts w:eastAsiaTheme="minorEastAsia" w:cstheme="minorHAnsi"/>
          <w:bCs/>
          <w:sz w:val="22"/>
          <w:szCs w:val="22"/>
        </w:rPr>
        <w:t>the COVID-19 response</w:t>
      </w:r>
      <w:r>
        <w:rPr>
          <w:rFonts w:eastAsiaTheme="minorEastAsia" w:cstheme="minorHAnsi"/>
          <w:bCs/>
          <w:sz w:val="22"/>
          <w:szCs w:val="22"/>
        </w:rPr>
        <w:t>; and</w:t>
      </w:r>
    </w:p>
    <w:p w14:paraId="23693CAC" w14:textId="77777777" w:rsidR="001248D6" w:rsidRPr="000B40DC" w:rsidRDefault="001248D6" w:rsidP="001248D6">
      <w:pPr>
        <w:pStyle w:val="ListParagraph"/>
        <w:numPr>
          <w:ilvl w:val="0"/>
          <w:numId w:val="18"/>
        </w:numPr>
        <w:rPr>
          <w:rFonts w:eastAsiaTheme="minorEastAsia" w:cstheme="minorHAnsi"/>
          <w:bCs/>
          <w:sz w:val="22"/>
          <w:szCs w:val="22"/>
        </w:rPr>
      </w:pPr>
      <w:r w:rsidRPr="000B40DC">
        <w:rPr>
          <w:rFonts w:eastAsiaTheme="minorEastAsia" w:cstheme="minorHAnsi"/>
          <w:bCs/>
          <w:sz w:val="22"/>
          <w:szCs w:val="22"/>
        </w:rPr>
        <w:t>Replacing in-person, one-on-one contact and social gatherings with virtual contact through phone calls, teleconferences, or the Internet</w:t>
      </w:r>
      <w:r>
        <w:rPr>
          <w:rFonts w:eastAsiaTheme="minorEastAsia" w:cstheme="minorHAnsi"/>
          <w:bCs/>
          <w:sz w:val="22"/>
          <w:szCs w:val="22"/>
        </w:rPr>
        <w:t>.</w:t>
      </w:r>
    </w:p>
    <w:p w14:paraId="1749589F" w14:textId="77777777" w:rsidR="001248D6" w:rsidRDefault="001248D6" w:rsidP="001248D6">
      <w:pPr>
        <w:rPr>
          <w:rFonts w:eastAsiaTheme="minorEastAsia" w:cstheme="minorHAnsi"/>
          <w:bCs/>
          <w:sz w:val="22"/>
          <w:szCs w:val="22"/>
        </w:rPr>
      </w:pPr>
      <w:r>
        <w:rPr>
          <w:rFonts w:eastAsiaTheme="minorEastAsia" w:cstheme="minorHAnsi"/>
          <w:bCs/>
          <w:sz w:val="22"/>
          <w:szCs w:val="22"/>
        </w:rPr>
        <w:t xml:space="preserve">Further information on the Emergency Community Support Fund available </w:t>
      </w:r>
      <w:hyperlink r:id="rId71" w:history="1">
        <w:r w:rsidRPr="007428CD">
          <w:rPr>
            <w:rStyle w:val="Hyperlink"/>
            <w:rFonts w:eastAsiaTheme="minorEastAsia" w:cstheme="minorHAnsi"/>
            <w:bCs/>
            <w:sz w:val="22"/>
            <w:szCs w:val="22"/>
          </w:rPr>
          <w:t>here.</w:t>
        </w:r>
      </w:hyperlink>
      <w:r>
        <w:rPr>
          <w:rFonts w:eastAsiaTheme="minorEastAsia" w:cstheme="minorHAnsi"/>
          <w:bCs/>
          <w:sz w:val="22"/>
          <w:szCs w:val="22"/>
        </w:rPr>
        <w:t xml:space="preserve"> </w:t>
      </w:r>
      <w:hyperlink r:id="rId72" w:history="1">
        <w:r w:rsidRPr="00EF38D3">
          <w:rPr>
            <w:rStyle w:val="Hyperlink"/>
            <w:rFonts w:eastAsiaTheme="minorEastAsia" w:cstheme="minorHAnsi"/>
            <w:bCs/>
            <w:sz w:val="22"/>
            <w:szCs w:val="22"/>
          </w:rPr>
          <w:t>Source.</w:t>
        </w:r>
      </w:hyperlink>
      <w:r>
        <w:rPr>
          <w:rFonts w:eastAsiaTheme="minorEastAsia" w:cstheme="minorHAnsi"/>
          <w:bCs/>
          <w:sz w:val="22"/>
          <w:szCs w:val="22"/>
        </w:rPr>
        <w:t xml:space="preserve"> </w:t>
      </w:r>
    </w:p>
    <w:p w14:paraId="73D97FD6" w14:textId="77777777" w:rsidR="001248D6" w:rsidRDefault="001248D6" w:rsidP="001248D6">
      <w:pPr>
        <w:rPr>
          <w:rFonts w:eastAsiaTheme="minorEastAsia" w:cstheme="minorHAnsi"/>
          <w:b/>
          <w:bCs/>
          <w:sz w:val="22"/>
          <w:szCs w:val="22"/>
        </w:rPr>
      </w:pPr>
    </w:p>
    <w:p w14:paraId="7A0A17CB" w14:textId="77777777" w:rsidR="001248D6" w:rsidRDefault="00726982" w:rsidP="001248D6">
      <w:pPr>
        <w:rPr>
          <w:rFonts w:eastAsiaTheme="minorEastAsia" w:cstheme="minorHAnsi"/>
          <w:b/>
          <w:bCs/>
          <w:sz w:val="22"/>
          <w:szCs w:val="22"/>
        </w:rPr>
      </w:pPr>
      <w:hyperlink r:id="rId73" w:history="1">
        <w:r w:rsidR="001248D6" w:rsidRPr="003E3803">
          <w:rPr>
            <w:rStyle w:val="Hyperlink"/>
            <w:rFonts w:eastAsiaTheme="minorEastAsia" w:cstheme="minorHAnsi"/>
            <w:bCs/>
            <w:i/>
            <w:sz w:val="22"/>
            <w:szCs w:val="22"/>
          </w:rPr>
          <w:t>[Update – April 28, 2020]</w:t>
        </w:r>
      </w:hyperlink>
      <w:r w:rsidR="001248D6">
        <w:rPr>
          <w:rFonts w:eastAsiaTheme="minorEastAsia" w:cstheme="minorHAnsi"/>
          <w:b/>
          <w:bCs/>
          <w:sz w:val="22"/>
          <w:szCs w:val="22"/>
        </w:rPr>
        <w:t xml:space="preserve"> </w:t>
      </w:r>
      <w:r w:rsidR="001248D6" w:rsidRPr="007428CD">
        <w:rPr>
          <w:rFonts w:eastAsiaTheme="minorEastAsia" w:cstheme="minorHAnsi"/>
          <w:bCs/>
          <w:sz w:val="22"/>
          <w:szCs w:val="22"/>
        </w:rPr>
        <w:t>United Way Canada, the Canadian Red Cross, and the Community Foundations of Canada are in the process of setting up application processes</w:t>
      </w:r>
      <w:r w:rsidR="001248D6">
        <w:rPr>
          <w:rFonts w:eastAsiaTheme="minorEastAsia" w:cstheme="minorHAnsi"/>
          <w:bCs/>
          <w:sz w:val="22"/>
          <w:szCs w:val="22"/>
        </w:rPr>
        <w:t xml:space="preserve"> for the ECSF</w:t>
      </w:r>
      <w:r w:rsidR="001248D6" w:rsidRPr="007428CD">
        <w:rPr>
          <w:rFonts w:eastAsiaTheme="minorEastAsia" w:cstheme="minorHAnsi"/>
          <w:bCs/>
          <w:sz w:val="22"/>
          <w:szCs w:val="22"/>
        </w:rPr>
        <w:t>. Interested parties should</w:t>
      </w:r>
      <w:r w:rsidR="001248D6">
        <w:rPr>
          <w:rFonts w:eastAsiaTheme="minorEastAsia" w:cstheme="minorHAnsi"/>
          <w:bCs/>
          <w:sz w:val="22"/>
          <w:szCs w:val="22"/>
        </w:rPr>
        <w:t xml:space="preserve"> check the webpages for these organizations regularly for updates on how to apply. </w:t>
      </w:r>
      <w:r w:rsidR="001248D6">
        <w:rPr>
          <w:rFonts w:eastAsiaTheme="minorEastAsia" w:cstheme="minorHAnsi"/>
          <w:b/>
          <w:bCs/>
          <w:sz w:val="22"/>
          <w:szCs w:val="22"/>
        </w:rPr>
        <w:t xml:space="preserve"> </w:t>
      </w:r>
    </w:p>
    <w:bookmarkEnd w:id="24"/>
    <w:p w14:paraId="290E6436" w14:textId="77777777" w:rsidR="00D56EAA" w:rsidRPr="00EA006B" w:rsidRDefault="00D56EAA" w:rsidP="00E6312C">
      <w:pPr>
        <w:outlineLvl w:val="3"/>
        <w:rPr>
          <w:rFonts w:eastAsiaTheme="minorEastAsia" w:cstheme="minorHAnsi"/>
          <w:b/>
          <w:bCs/>
          <w:color w:val="FF0000"/>
          <w:sz w:val="22"/>
          <w:szCs w:val="22"/>
        </w:rPr>
      </w:pPr>
    </w:p>
    <w:p w14:paraId="137BB465" w14:textId="5188FFA0" w:rsidR="005A0CB3" w:rsidRPr="00951F63" w:rsidRDefault="00546E69" w:rsidP="00951F63">
      <w:pPr>
        <w:pStyle w:val="Heading2"/>
        <w:rPr>
          <w:rFonts w:eastAsiaTheme="minorEastAsia"/>
          <w:u w:val="single"/>
        </w:rPr>
      </w:pPr>
      <w:bookmarkStart w:id="25" w:name="_3._Federal_Supports"/>
      <w:bookmarkStart w:id="26" w:name="_Toc37254053"/>
      <w:bookmarkStart w:id="27" w:name="_Ref38458108"/>
      <w:bookmarkStart w:id="28" w:name="_Ref38458110"/>
      <w:bookmarkStart w:id="29" w:name="_Toc40441122"/>
      <w:bookmarkStart w:id="30" w:name="_Hlk39751614"/>
      <w:bookmarkEnd w:id="25"/>
      <w:r w:rsidRPr="00951F63">
        <w:rPr>
          <w:rFonts w:eastAsiaTheme="minorEastAsia"/>
          <w:u w:val="single"/>
        </w:rPr>
        <w:t xml:space="preserve">3. Federal </w:t>
      </w:r>
      <w:r w:rsidR="00C76C36" w:rsidRPr="00951F63">
        <w:rPr>
          <w:rFonts w:eastAsiaTheme="minorEastAsia"/>
          <w:u w:val="single"/>
        </w:rPr>
        <w:t>Supports for Business</w:t>
      </w:r>
      <w:r w:rsidR="00707E61" w:rsidRPr="00951F63">
        <w:rPr>
          <w:rFonts w:eastAsiaTheme="minorEastAsia"/>
          <w:u w:val="single"/>
        </w:rPr>
        <w:t>es</w:t>
      </w:r>
      <w:bookmarkEnd w:id="26"/>
      <w:bookmarkEnd w:id="27"/>
      <w:bookmarkEnd w:id="28"/>
      <w:r w:rsidR="00DC3BC2">
        <w:rPr>
          <w:rFonts w:eastAsiaTheme="minorEastAsia"/>
          <w:u w:val="single"/>
        </w:rPr>
        <w:t>/Nonprofits</w:t>
      </w:r>
      <w:bookmarkEnd w:id="29"/>
    </w:p>
    <w:p w14:paraId="47A03CD7" w14:textId="77777777" w:rsidR="000730FC" w:rsidRPr="00E6312C" w:rsidRDefault="000730FC" w:rsidP="00E6312C">
      <w:pPr>
        <w:outlineLvl w:val="3"/>
        <w:rPr>
          <w:rFonts w:eastAsiaTheme="minorEastAsia" w:cstheme="minorHAnsi"/>
          <w:b/>
          <w:bCs/>
          <w:sz w:val="22"/>
          <w:szCs w:val="22"/>
        </w:rPr>
      </w:pPr>
    </w:p>
    <w:p w14:paraId="4DA41BB1" w14:textId="77777777" w:rsidR="00C61FAC" w:rsidRPr="00C61FAC" w:rsidRDefault="00C61FAC" w:rsidP="00C61FAC">
      <w:pPr>
        <w:keepNext/>
        <w:keepLines/>
        <w:numPr>
          <w:ilvl w:val="0"/>
          <w:numId w:val="36"/>
        </w:numPr>
        <w:spacing w:before="40" w:after="160" w:line="259" w:lineRule="auto"/>
        <w:outlineLvl w:val="2"/>
        <w:rPr>
          <w:rFonts w:eastAsia="Times New Roman" w:cstheme="minorHAnsi"/>
          <w:color w:val="1F3763"/>
        </w:rPr>
      </w:pPr>
      <w:bookmarkStart w:id="31" w:name="_Toc40441123"/>
      <w:bookmarkEnd w:id="30"/>
      <w:r w:rsidRPr="00C61FAC">
        <w:rPr>
          <w:rFonts w:eastAsia="Times New Roman" w:cstheme="minorHAnsi"/>
          <w:color w:val="1F3763"/>
        </w:rPr>
        <w:t>Employer Wage/Human Resource Supports</w:t>
      </w:r>
      <w:bookmarkEnd w:id="31"/>
      <w:r w:rsidRPr="00C61FAC">
        <w:rPr>
          <w:rFonts w:eastAsia="Times New Roman" w:cstheme="minorHAnsi"/>
          <w:color w:val="1F3763"/>
        </w:rPr>
        <w:t xml:space="preserve"> </w:t>
      </w:r>
    </w:p>
    <w:p w14:paraId="124E966D" w14:textId="50C4CD6E" w:rsidR="00C61FAC" w:rsidRPr="00C61FAC" w:rsidRDefault="00C61FAC" w:rsidP="00C61FAC">
      <w:pPr>
        <w:outlineLvl w:val="3"/>
        <w:rPr>
          <w:rFonts w:ascii="Calibri" w:eastAsia="Times New Roman" w:hAnsi="Calibri" w:cs="Calibri"/>
          <w:b/>
          <w:bCs/>
          <w:sz w:val="22"/>
          <w:szCs w:val="22"/>
        </w:rPr>
      </w:pPr>
      <w:r w:rsidRPr="00C61FAC">
        <w:rPr>
          <w:rFonts w:ascii="Calibri" w:eastAsia="Times New Roman" w:hAnsi="Calibri" w:cs="Calibri"/>
          <w:b/>
          <w:bCs/>
          <w:sz w:val="22"/>
          <w:szCs w:val="22"/>
        </w:rPr>
        <w:t xml:space="preserve">Canada Emergency Wage Subsidy (CEWS) </w:t>
      </w:r>
      <w:r w:rsidR="003F67C2" w:rsidRPr="003F67C2">
        <w:rPr>
          <w:rFonts w:ascii="Calibri" w:eastAsia="Times New Roman" w:hAnsi="Calibri" w:cs="Calibri"/>
          <w:bCs/>
          <w:i/>
          <w:sz w:val="22"/>
          <w:szCs w:val="22"/>
          <w:highlight w:val="yellow"/>
        </w:rPr>
        <w:t xml:space="preserve">[Update - May </w:t>
      </w:r>
      <w:r w:rsidR="004579EA">
        <w:rPr>
          <w:rFonts w:ascii="Calibri" w:eastAsia="Times New Roman" w:hAnsi="Calibri" w:cs="Calibri"/>
          <w:bCs/>
          <w:i/>
          <w:sz w:val="22"/>
          <w:szCs w:val="22"/>
          <w:highlight w:val="yellow"/>
        </w:rPr>
        <w:t>15</w:t>
      </w:r>
      <w:r w:rsidR="003F67C2" w:rsidRPr="003F67C2">
        <w:rPr>
          <w:rFonts w:ascii="Calibri" w:eastAsia="Times New Roman" w:hAnsi="Calibri" w:cs="Calibri"/>
          <w:bCs/>
          <w:i/>
          <w:sz w:val="22"/>
          <w:szCs w:val="22"/>
          <w:highlight w:val="yellow"/>
        </w:rPr>
        <w:t>, 2020]</w:t>
      </w:r>
    </w:p>
    <w:p w14:paraId="6BED9ADA" w14:textId="4855DEE4" w:rsidR="00C61FAC" w:rsidRPr="00C61FAC" w:rsidRDefault="00C61FAC" w:rsidP="00C61FAC">
      <w:pPr>
        <w:rPr>
          <w:rFonts w:ascii="Calibri" w:eastAsia="Calibri" w:hAnsi="Calibri" w:cs="Calibri"/>
          <w:sz w:val="22"/>
          <w:szCs w:val="22"/>
        </w:rPr>
      </w:pPr>
      <w:r w:rsidRPr="00C61FAC">
        <w:rPr>
          <w:rFonts w:ascii="Calibri" w:eastAsia="Times New Roman" w:hAnsi="Calibri" w:cs="Calibri"/>
          <w:sz w:val="22"/>
          <w:szCs w:val="22"/>
        </w:rPr>
        <w:t>This program provide</w:t>
      </w:r>
      <w:r w:rsidR="00A007EA">
        <w:rPr>
          <w:rFonts w:ascii="Calibri" w:eastAsia="Times New Roman" w:hAnsi="Calibri" w:cs="Calibri"/>
          <w:sz w:val="22"/>
          <w:szCs w:val="22"/>
        </w:rPr>
        <w:t>s</w:t>
      </w:r>
      <w:r w:rsidRPr="00C61FAC">
        <w:rPr>
          <w:rFonts w:ascii="Calibri" w:eastAsia="Times New Roman" w:hAnsi="Calibri" w:cs="Calibri"/>
          <w:sz w:val="22"/>
          <w:szCs w:val="22"/>
        </w:rPr>
        <w:t xml:space="preserve"> a 75 per cent wage subsidy to eligible employers for up to 12 weeks, retroactive to March 15, 2020, (from March 15 to June 6, 2020) to help businesses keep and return workers to their payroll through the challenges posed by the C</w:t>
      </w:r>
      <w:r w:rsidR="00A007EA">
        <w:rPr>
          <w:rFonts w:ascii="Calibri" w:eastAsia="Times New Roman" w:hAnsi="Calibri" w:cs="Calibri"/>
          <w:sz w:val="22"/>
          <w:szCs w:val="22"/>
        </w:rPr>
        <w:t>ovid</w:t>
      </w:r>
      <w:r w:rsidRPr="00C61FAC">
        <w:rPr>
          <w:rFonts w:ascii="Calibri" w:eastAsia="Times New Roman" w:hAnsi="Calibri" w:cs="Calibri"/>
          <w:sz w:val="22"/>
          <w:szCs w:val="22"/>
        </w:rPr>
        <w:t>-19 pandemic.</w:t>
      </w:r>
      <w:r w:rsidR="00A007EA">
        <w:rPr>
          <w:rFonts w:ascii="Calibri" w:eastAsia="Times New Roman" w:hAnsi="Calibri" w:cs="Calibri"/>
          <w:sz w:val="22"/>
          <w:szCs w:val="22"/>
        </w:rPr>
        <w:t xml:space="preserve"> The</w:t>
      </w:r>
      <w:r w:rsidRPr="00C61FAC">
        <w:rPr>
          <w:rFonts w:ascii="Calibri" w:eastAsia="Calibri" w:hAnsi="Calibri" w:cs="Calibri"/>
          <w:sz w:val="22"/>
          <w:szCs w:val="22"/>
        </w:rPr>
        <w:t xml:space="preserve"> </w:t>
      </w:r>
      <w:r w:rsidR="00A007EA" w:rsidRPr="00A007EA">
        <w:rPr>
          <w:rFonts w:ascii="Calibri" w:eastAsia="Calibri" w:hAnsi="Calibri" w:cs="Calibri"/>
          <w:sz w:val="22"/>
          <w:szCs w:val="22"/>
        </w:rPr>
        <w:t>subsidy applies to the first $58,700 normally earned by employees, representing a</w:t>
      </w:r>
      <w:r w:rsidR="00A007EA">
        <w:rPr>
          <w:rFonts w:ascii="Calibri" w:eastAsia="Calibri" w:hAnsi="Calibri" w:cs="Calibri"/>
          <w:sz w:val="22"/>
          <w:szCs w:val="22"/>
        </w:rPr>
        <w:t xml:space="preserve"> potential</w:t>
      </w:r>
      <w:r w:rsidR="00A007EA" w:rsidRPr="00A007EA">
        <w:rPr>
          <w:rFonts w:ascii="Calibri" w:eastAsia="Calibri" w:hAnsi="Calibri" w:cs="Calibri"/>
          <w:sz w:val="22"/>
          <w:szCs w:val="22"/>
        </w:rPr>
        <w:t xml:space="preserve"> benefit of up to $847 per week.</w:t>
      </w:r>
    </w:p>
    <w:p w14:paraId="7D919D0C" w14:textId="77777777" w:rsidR="00A007EA" w:rsidRPr="00C61FAC" w:rsidRDefault="00A007EA" w:rsidP="00C61FAC">
      <w:pPr>
        <w:rPr>
          <w:rFonts w:ascii="Calibri" w:eastAsia="Calibri" w:hAnsi="Calibri" w:cs="Calibri"/>
          <w:sz w:val="22"/>
          <w:szCs w:val="22"/>
        </w:rPr>
      </w:pPr>
    </w:p>
    <w:p w14:paraId="4ED6D513" w14:textId="57E3616D" w:rsidR="00C61FAC" w:rsidRPr="00C61FAC" w:rsidRDefault="00A007EA" w:rsidP="00C61FAC">
      <w:pPr>
        <w:rPr>
          <w:rFonts w:ascii="Calibri" w:eastAsia="Times New Roman" w:hAnsi="Calibri" w:cs="Calibri"/>
          <w:sz w:val="22"/>
          <w:szCs w:val="22"/>
          <w:u w:val="single"/>
        </w:rPr>
      </w:pPr>
      <w:r>
        <w:rPr>
          <w:rFonts w:ascii="Calibri" w:eastAsia="Times New Roman" w:hAnsi="Calibri" w:cs="Calibri"/>
          <w:sz w:val="22"/>
          <w:szCs w:val="22"/>
          <w:u w:val="single"/>
        </w:rPr>
        <w:t>Eligibility</w:t>
      </w:r>
      <w:r w:rsidR="00C61FAC" w:rsidRPr="00C61FAC">
        <w:rPr>
          <w:rFonts w:ascii="Calibri" w:eastAsia="Times New Roman" w:hAnsi="Calibri" w:cs="Calibri"/>
          <w:sz w:val="22"/>
          <w:szCs w:val="22"/>
        </w:rPr>
        <w:t xml:space="preserve"> - </w:t>
      </w:r>
      <w:hyperlink r:id="rId74" w:history="1">
        <w:r w:rsidR="00C61FAC" w:rsidRPr="00C61FAC">
          <w:rPr>
            <w:rFonts w:ascii="Calibri" w:eastAsia="Times New Roman" w:hAnsi="Calibri" w:cs="Calibri"/>
            <w:i/>
            <w:color w:val="0000FF"/>
            <w:sz w:val="22"/>
            <w:szCs w:val="22"/>
            <w:u w:val="single"/>
          </w:rPr>
          <w:t>Infographic</w:t>
        </w:r>
      </w:hyperlink>
    </w:p>
    <w:p w14:paraId="22B92C3F" w14:textId="228344AD" w:rsidR="00C61FAC" w:rsidRPr="00C61FAC" w:rsidRDefault="00C61FAC" w:rsidP="00C61FAC">
      <w:pPr>
        <w:rPr>
          <w:rFonts w:ascii="Calibri" w:eastAsia="Times New Roman" w:hAnsi="Calibri" w:cs="Calibri"/>
          <w:sz w:val="22"/>
          <w:szCs w:val="22"/>
        </w:rPr>
      </w:pPr>
      <w:r w:rsidRPr="00C61FAC">
        <w:rPr>
          <w:rFonts w:ascii="Calibri" w:eastAsia="Times New Roman" w:hAnsi="Calibri" w:cs="Calibri"/>
          <w:sz w:val="22"/>
          <w:szCs w:val="22"/>
        </w:rPr>
        <w:t>Employers (businesses, regardless of the number of employees, not-for-profit organizations, and charities) that experience a drop in gross revenues of at least 15 per cent in March, or 30 per cent in April or May, when compared to the same months in 2019</w:t>
      </w:r>
      <w:r w:rsidRPr="00C61FAC">
        <w:rPr>
          <w:rFonts w:ascii="Calibri" w:eastAsia="Calibri" w:hAnsi="Calibri" w:cs="Calibri"/>
          <w:sz w:val="22"/>
          <w:szCs w:val="22"/>
        </w:rPr>
        <w:t xml:space="preserve"> </w:t>
      </w:r>
      <w:r w:rsidRPr="00C61FAC">
        <w:rPr>
          <w:rFonts w:ascii="Calibri" w:eastAsia="Times New Roman" w:hAnsi="Calibri" w:cs="Calibri"/>
          <w:sz w:val="22"/>
          <w:szCs w:val="22"/>
        </w:rPr>
        <w:t>due to the Covid-19 pandemic.</w:t>
      </w:r>
      <w:r w:rsidRPr="00C61FAC">
        <w:rPr>
          <w:rFonts w:ascii="Calibri" w:eastAsia="Calibri" w:hAnsi="Calibri" w:cs="Calibri"/>
          <w:sz w:val="22"/>
          <w:szCs w:val="22"/>
        </w:rPr>
        <w:t xml:space="preserve"> </w:t>
      </w:r>
      <w:r w:rsidRPr="00C61FAC">
        <w:rPr>
          <w:rFonts w:ascii="Calibri" w:eastAsia="Times New Roman" w:hAnsi="Calibri" w:cs="Calibri"/>
          <w:sz w:val="22"/>
          <w:szCs w:val="22"/>
        </w:rPr>
        <w:t>If there were no revenues from 2019, then revenues from January and February 2020 may be considered. Employers will also be eligible for a subsidy of up to 75 per cent of salaries and wages paid to new employees.</w:t>
      </w:r>
      <w:r w:rsidRPr="00C61FAC">
        <w:rPr>
          <w:rFonts w:ascii="Calibri" w:eastAsia="Calibri" w:hAnsi="Calibri" w:cs="Calibri"/>
          <w:sz w:val="22"/>
          <w:szCs w:val="22"/>
        </w:rPr>
        <w:t xml:space="preserve"> </w:t>
      </w:r>
      <w:r w:rsidRPr="00C61FAC">
        <w:rPr>
          <w:rFonts w:ascii="Calibri" w:eastAsia="Times New Roman" w:hAnsi="Calibri" w:cs="Calibri"/>
          <w:sz w:val="22"/>
          <w:szCs w:val="22"/>
          <w:u w:val="single"/>
        </w:rPr>
        <w:t>Public sector entities are not eligible</w:t>
      </w:r>
      <w:r w:rsidRPr="00A007EA">
        <w:rPr>
          <w:rFonts w:ascii="Calibri" w:eastAsia="Times New Roman" w:hAnsi="Calibri" w:cs="Calibri"/>
          <w:sz w:val="22"/>
          <w:szCs w:val="22"/>
        </w:rPr>
        <w:t>.</w:t>
      </w:r>
      <w:r w:rsidR="00A007EA" w:rsidRPr="00A007EA">
        <w:rPr>
          <w:rFonts w:ascii="Calibri" w:eastAsia="Times New Roman" w:hAnsi="Calibri" w:cs="Calibri"/>
          <w:sz w:val="22"/>
          <w:szCs w:val="22"/>
        </w:rPr>
        <w:t xml:space="preserve"> </w:t>
      </w:r>
    </w:p>
    <w:p w14:paraId="34E32768" w14:textId="7136794E" w:rsidR="00C61FAC" w:rsidRDefault="00C61FAC" w:rsidP="00C61FAC">
      <w:pPr>
        <w:rPr>
          <w:rFonts w:ascii="Calibri" w:eastAsia="Times New Roman" w:hAnsi="Calibri" w:cs="Calibri"/>
          <w:sz w:val="22"/>
          <w:szCs w:val="22"/>
          <w:u w:val="single"/>
        </w:rPr>
      </w:pPr>
    </w:p>
    <w:p w14:paraId="69558B17" w14:textId="308C064B" w:rsidR="00362C4D" w:rsidRPr="00362C4D" w:rsidRDefault="00726982" w:rsidP="00362C4D">
      <w:pPr>
        <w:rPr>
          <w:rFonts w:ascii="Calibri" w:eastAsia="Times New Roman" w:hAnsi="Calibri" w:cs="Calibri"/>
          <w:sz w:val="22"/>
          <w:szCs w:val="22"/>
        </w:rPr>
      </w:pPr>
      <w:hyperlink r:id="rId75" w:history="1">
        <w:r w:rsidR="004579EA" w:rsidRPr="004579EA">
          <w:rPr>
            <w:rStyle w:val="Hyperlink"/>
            <w:i/>
            <w:sz w:val="22"/>
            <w:szCs w:val="22"/>
            <w:highlight w:val="yellow"/>
          </w:rPr>
          <w:t>[Update – May 15, 2020]</w:t>
        </w:r>
      </w:hyperlink>
      <w:r w:rsidR="004579EA">
        <w:t xml:space="preserve"> </w:t>
      </w:r>
      <w:r w:rsidR="004579EA">
        <w:rPr>
          <w:rFonts w:ascii="Calibri" w:eastAsia="Times New Roman" w:hAnsi="Calibri" w:cs="Calibri"/>
          <w:sz w:val="22"/>
          <w:szCs w:val="22"/>
        </w:rPr>
        <w:t xml:space="preserve">The government has announced that it will be </w:t>
      </w:r>
      <w:r w:rsidR="004579EA" w:rsidRPr="004579EA">
        <w:rPr>
          <w:rFonts w:ascii="Calibri" w:eastAsia="Times New Roman" w:hAnsi="Calibri" w:cs="Calibri"/>
          <w:sz w:val="22"/>
          <w:szCs w:val="22"/>
        </w:rPr>
        <w:t>extend</w:t>
      </w:r>
      <w:r w:rsidR="004579EA">
        <w:rPr>
          <w:rFonts w:ascii="Calibri" w:eastAsia="Times New Roman" w:hAnsi="Calibri" w:cs="Calibri"/>
          <w:sz w:val="22"/>
          <w:szCs w:val="22"/>
        </w:rPr>
        <w:t>ing</w:t>
      </w:r>
      <w:r w:rsidR="004579EA" w:rsidRPr="004579EA">
        <w:rPr>
          <w:rFonts w:ascii="Calibri" w:eastAsia="Times New Roman" w:hAnsi="Calibri" w:cs="Calibri"/>
          <w:sz w:val="22"/>
          <w:szCs w:val="22"/>
        </w:rPr>
        <w:t xml:space="preserve"> the CEWS by an additional 12 weeks to </w:t>
      </w:r>
      <w:r w:rsidR="004579EA" w:rsidRPr="00362C4D">
        <w:rPr>
          <w:rFonts w:ascii="Calibri" w:eastAsia="Times New Roman" w:hAnsi="Calibri" w:cs="Calibri"/>
          <w:b/>
          <w:sz w:val="22"/>
          <w:szCs w:val="22"/>
        </w:rPr>
        <w:t>August 29, 2020</w:t>
      </w:r>
      <w:r w:rsidR="004579EA" w:rsidRPr="004579EA">
        <w:rPr>
          <w:rFonts w:ascii="Calibri" w:eastAsia="Times New Roman" w:hAnsi="Calibri" w:cs="Calibri"/>
          <w:sz w:val="22"/>
          <w:szCs w:val="22"/>
        </w:rPr>
        <w:t>.</w:t>
      </w:r>
      <w:r w:rsidR="00362C4D">
        <w:rPr>
          <w:rFonts w:ascii="Calibri" w:eastAsia="Times New Roman" w:hAnsi="Calibri" w:cs="Calibri"/>
          <w:sz w:val="22"/>
          <w:szCs w:val="22"/>
        </w:rPr>
        <w:t xml:space="preserve"> Additionally, it announced that it would again be expanding the eligibility criteria for </w:t>
      </w:r>
      <w:proofErr w:type="gramStart"/>
      <w:r w:rsidR="00362C4D">
        <w:rPr>
          <w:rFonts w:ascii="Calibri" w:eastAsia="Times New Roman" w:hAnsi="Calibri" w:cs="Calibri"/>
          <w:sz w:val="22"/>
          <w:szCs w:val="22"/>
        </w:rPr>
        <w:t>CEWS</w:t>
      </w:r>
      <w:proofErr w:type="gramEnd"/>
      <w:r w:rsidR="00362C4D">
        <w:rPr>
          <w:rFonts w:ascii="Calibri" w:eastAsia="Times New Roman" w:hAnsi="Calibri" w:cs="Calibri"/>
          <w:sz w:val="22"/>
          <w:szCs w:val="22"/>
        </w:rPr>
        <w:t xml:space="preserve"> so it is available to the following groups:</w:t>
      </w:r>
    </w:p>
    <w:p w14:paraId="57046935" w14:textId="77777777" w:rsidR="00362C4D" w:rsidRDefault="00362C4D" w:rsidP="00362C4D">
      <w:pPr>
        <w:pStyle w:val="ListParagraph"/>
        <w:numPr>
          <w:ilvl w:val="0"/>
          <w:numId w:val="47"/>
        </w:numPr>
        <w:rPr>
          <w:rFonts w:ascii="Calibri" w:eastAsia="Times New Roman" w:hAnsi="Calibri" w:cs="Calibri"/>
          <w:sz w:val="22"/>
          <w:szCs w:val="22"/>
        </w:rPr>
      </w:pPr>
      <w:r w:rsidRPr="00362C4D">
        <w:rPr>
          <w:rFonts w:ascii="Calibri" w:eastAsia="Times New Roman" w:hAnsi="Calibri" w:cs="Calibri"/>
          <w:sz w:val="22"/>
          <w:szCs w:val="22"/>
        </w:rPr>
        <w:t>Partnerships that are up to 50-per-cent owned by non-eligible members;</w:t>
      </w:r>
      <w:r>
        <w:rPr>
          <w:rFonts w:ascii="Calibri" w:eastAsia="Times New Roman" w:hAnsi="Calibri" w:cs="Calibri"/>
          <w:sz w:val="22"/>
          <w:szCs w:val="22"/>
        </w:rPr>
        <w:t xml:space="preserve"> </w:t>
      </w:r>
    </w:p>
    <w:p w14:paraId="7E88842B" w14:textId="77777777" w:rsidR="00362C4D" w:rsidRDefault="00362C4D" w:rsidP="00362C4D">
      <w:pPr>
        <w:pStyle w:val="ListParagraph"/>
        <w:numPr>
          <w:ilvl w:val="0"/>
          <w:numId w:val="47"/>
        </w:numPr>
        <w:rPr>
          <w:rFonts w:ascii="Calibri" w:eastAsia="Times New Roman" w:hAnsi="Calibri" w:cs="Calibri"/>
          <w:sz w:val="22"/>
          <w:szCs w:val="22"/>
        </w:rPr>
      </w:pPr>
      <w:r w:rsidRPr="00362C4D">
        <w:rPr>
          <w:rFonts w:ascii="Calibri" w:eastAsia="Times New Roman" w:hAnsi="Calibri" w:cs="Calibri"/>
          <w:sz w:val="22"/>
          <w:szCs w:val="22"/>
        </w:rPr>
        <w:t xml:space="preserve">Indigenous government-owned corporations that are carrying on a business, as well as partnerships where the partners are Indigenous governments and eligible employers;  </w:t>
      </w:r>
    </w:p>
    <w:p w14:paraId="07853628" w14:textId="77777777" w:rsidR="00362C4D" w:rsidRDefault="00362C4D" w:rsidP="00362C4D">
      <w:pPr>
        <w:pStyle w:val="ListParagraph"/>
        <w:numPr>
          <w:ilvl w:val="0"/>
          <w:numId w:val="47"/>
        </w:numPr>
        <w:rPr>
          <w:rFonts w:ascii="Calibri" w:eastAsia="Times New Roman" w:hAnsi="Calibri" w:cs="Calibri"/>
          <w:sz w:val="22"/>
          <w:szCs w:val="22"/>
        </w:rPr>
      </w:pPr>
      <w:r w:rsidRPr="00362C4D">
        <w:rPr>
          <w:rFonts w:ascii="Calibri" w:eastAsia="Times New Roman" w:hAnsi="Calibri" w:cs="Calibri"/>
          <w:sz w:val="22"/>
          <w:szCs w:val="22"/>
        </w:rPr>
        <w:t>Registered Canadian Amateur Athletic Associations;</w:t>
      </w:r>
    </w:p>
    <w:p w14:paraId="5BCE08A4" w14:textId="77777777" w:rsidR="00362C4D" w:rsidRDefault="00362C4D" w:rsidP="00362C4D">
      <w:pPr>
        <w:pStyle w:val="ListParagraph"/>
        <w:numPr>
          <w:ilvl w:val="0"/>
          <w:numId w:val="47"/>
        </w:numPr>
        <w:rPr>
          <w:rFonts w:ascii="Calibri" w:eastAsia="Times New Roman" w:hAnsi="Calibri" w:cs="Calibri"/>
          <w:sz w:val="22"/>
          <w:szCs w:val="22"/>
        </w:rPr>
      </w:pPr>
      <w:r w:rsidRPr="00362C4D">
        <w:rPr>
          <w:rFonts w:ascii="Calibri" w:eastAsia="Times New Roman" w:hAnsi="Calibri" w:cs="Calibri"/>
          <w:sz w:val="22"/>
          <w:szCs w:val="22"/>
        </w:rPr>
        <w:t>Registered Journalism Organizations; and</w:t>
      </w:r>
    </w:p>
    <w:p w14:paraId="72AA0722" w14:textId="48FE3898" w:rsidR="00362C4D" w:rsidRPr="00362C4D" w:rsidRDefault="00362C4D" w:rsidP="00362C4D">
      <w:pPr>
        <w:pStyle w:val="ListParagraph"/>
        <w:numPr>
          <w:ilvl w:val="0"/>
          <w:numId w:val="47"/>
        </w:numPr>
        <w:rPr>
          <w:rFonts w:ascii="Calibri" w:eastAsia="Times New Roman" w:hAnsi="Calibri" w:cs="Calibri"/>
          <w:sz w:val="22"/>
          <w:szCs w:val="22"/>
        </w:rPr>
      </w:pPr>
      <w:r w:rsidRPr="00362C4D">
        <w:rPr>
          <w:rFonts w:ascii="Calibri" w:eastAsia="Times New Roman" w:hAnsi="Calibri" w:cs="Calibri"/>
          <w:sz w:val="22"/>
          <w:szCs w:val="22"/>
        </w:rPr>
        <w:t>Non-public colleges and schools, including institutions that offer specialized services, such as arts schools, driving schools, language schools or flight schools.</w:t>
      </w:r>
    </w:p>
    <w:p w14:paraId="70EC1F4A" w14:textId="77777777" w:rsidR="00362C4D" w:rsidRPr="00A007EA" w:rsidRDefault="00362C4D" w:rsidP="00C61FAC">
      <w:pPr>
        <w:rPr>
          <w:rFonts w:ascii="Calibri" w:eastAsia="Times New Roman" w:hAnsi="Calibri" w:cs="Calibri"/>
          <w:sz w:val="22"/>
          <w:szCs w:val="22"/>
        </w:rPr>
      </w:pPr>
    </w:p>
    <w:p w14:paraId="286758FD" w14:textId="22A1496A" w:rsidR="00A007EA" w:rsidRPr="00A007EA" w:rsidRDefault="00A007EA" w:rsidP="00C61FAC">
      <w:pPr>
        <w:rPr>
          <w:rFonts w:ascii="Calibri" w:eastAsia="Times New Roman" w:hAnsi="Calibri" w:cs="Calibri"/>
          <w:sz w:val="22"/>
          <w:szCs w:val="22"/>
        </w:rPr>
      </w:pPr>
      <w:r w:rsidRPr="00A007EA">
        <w:rPr>
          <w:rFonts w:ascii="Calibri" w:eastAsia="Times New Roman" w:hAnsi="Calibri" w:cs="Calibri"/>
          <w:sz w:val="22"/>
          <w:szCs w:val="22"/>
        </w:rPr>
        <w:t xml:space="preserve">More information on CEWS available </w:t>
      </w:r>
      <w:hyperlink r:id="rId76" w:history="1">
        <w:r w:rsidRPr="00A007EA">
          <w:rPr>
            <w:rStyle w:val="Hyperlink"/>
            <w:rFonts w:ascii="Calibri" w:eastAsia="Times New Roman" w:hAnsi="Calibri" w:cs="Calibri"/>
            <w:sz w:val="22"/>
            <w:szCs w:val="22"/>
          </w:rPr>
          <w:t>here.</w:t>
        </w:r>
      </w:hyperlink>
      <w:r w:rsidRPr="00A007EA">
        <w:rPr>
          <w:rFonts w:ascii="Calibri" w:eastAsia="Times New Roman" w:hAnsi="Calibri" w:cs="Calibri"/>
          <w:sz w:val="22"/>
          <w:szCs w:val="22"/>
        </w:rPr>
        <w:t xml:space="preserve"> </w:t>
      </w:r>
    </w:p>
    <w:p w14:paraId="5CBBB49D" w14:textId="77777777" w:rsidR="003F67C2" w:rsidRPr="00C61FAC" w:rsidRDefault="003F67C2" w:rsidP="00C61FAC">
      <w:pPr>
        <w:rPr>
          <w:rFonts w:ascii="Calibri" w:eastAsia="Times New Roman" w:hAnsi="Calibri" w:cs="Calibri"/>
          <w:sz w:val="22"/>
          <w:szCs w:val="22"/>
        </w:rPr>
      </w:pPr>
    </w:p>
    <w:p w14:paraId="7A1AB780" w14:textId="77777777" w:rsidR="00C61FAC" w:rsidRPr="00C61FAC" w:rsidRDefault="00C61FAC" w:rsidP="00C61FAC">
      <w:pPr>
        <w:rPr>
          <w:rFonts w:ascii="Calibri" w:eastAsia="Times New Roman" w:hAnsi="Calibri" w:cs="Calibri"/>
          <w:b/>
          <w:sz w:val="22"/>
          <w:szCs w:val="22"/>
        </w:rPr>
      </w:pPr>
      <w:r w:rsidRPr="00C61FAC">
        <w:rPr>
          <w:rFonts w:ascii="Calibri" w:eastAsia="Times New Roman" w:hAnsi="Calibri" w:cs="Calibri"/>
          <w:b/>
          <w:sz w:val="22"/>
          <w:szCs w:val="22"/>
        </w:rPr>
        <w:t xml:space="preserve">10% Temporary Wage Subsidy (TWS) </w:t>
      </w:r>
    </w:p>
    <w:p w14:paraId="6DFE9758" w14:textId="7A682229" w:rsidR="00C61FAC" w:rsidRPr="00C61FAC" w:rsidRDefault="00C61FAC" w:rsidP="00C61FAC">
      <w:pPr>
        <w:rPr>
          <w:rFonts w:ascii="Calibri" w:eastAsia="Times New Roman" w:hAnsi="Calibri" w:cs="Calibri"/>
          <w:sz w:val="22"/>
          <w:szCs w:val="22"/>
        </w:rPr>
      </w:pPr>
      <w:r w:rsidRPr="00C61FAC">
        <w:rPr>
          <w:rFonts w:ascii="Calibri" w:eastAsia="Times New Roman" w:hAnsi="Calibri" w:cs="Calibri"/>
          <w:sz w:val="22"/>
          <w:szCs w:val="22"/>
        </w:rPr>
        <w:t>Separate from the CEWS, the Temporary Wage Subsidy is a 3-month measure aimed at assisting small and medium-sized employers with their payrolls by reducing the amount of payroll deductions required to be remitted to the CRA.</w:t>
      </w:r>
      <w:r w:rsidR="004128D3" w:rsidRPr="004128D3">
        <w:t xml:space="preserve"> </w:t>
      </w:r>
      <w:r w:rsidR="004128D3" w:rsidRPr="004128D3">
        <w:rPr>
          <w:rFonts w:ascii="Calibri" w:eastAsia="Times New Roman" w:hAnsi="Calibri" w:cs="Calibri"/>
          <w:sz w:val="22"/>
          <w:szCs w:val="22"/>
        </w:rPr>
        <w:t>The subsidy is equal to 10% of the remuneration paid from March 18, 2020 to June 19, 2020, up to $1,375 for each eligible employee to a maximum of $25,000 total per employer.</w:t>
      </w:r>
    </w:p>
    <w:p w14:paraId="5B00EFE5" w14:textId="77777777" w:rsidR="00C61FAC" w:rsidRPr="00C61FAC" w:rsidRDefault="00C61FAC" w:rsidP="00C61FAC">
      <w:pPr>
        <w:rPr>
          <w:rFonts w:ascii="Calibri" w:eastAsia="Times New Roman" w:hAnsi="Calibri" w:cs="Calibri"/>
          <w:sz w:val="22"/>
          <w:szCs w:val="22"/>
        </w:rPr>
      </w:pPr>
    </w:p>
    <w:p w14:paraId="4E0017CE" w14:textId="0555E2D3" w:rsidR="00C61FAC" w:rsidRPr="00C61FAC" w:rsidRDefault="004128D3" w:rsidP="00C61FAC">
      <w:pPr>
        <w:rPr>
          <w:rFonts w:ascii="Calibri" w:eastAsia="Times New Roman" w:hAnsi="Calibri" w:cs="Calibri"/>
          <w:sz w:val="22"/>
          <w:szCs w:val="22"/>
          <w:u w:val="single"/>
        </w:rPr>
      </w:pPr>
      <w:r>
        <w:rPr>
          <w:rFonts w:ascii="Calibri" w:eastAsia="Times New Roman" w:hAnsi="Calibri" w:cs="Calibri"/>
          <w:sz w:val="22"/>
          <w:szCs w:val="22"/>
          <w:u w:val="single"/>
        </w:rPr>
        <w:t>E</w:t>
      </w:r>
      <w:r w:rsidR="00C61FAC" w:rsidRPr="00C61FAC">
        <w:rPr>
          <w:rFonts w:ascii="Calibri" w:eastAsia="Times New Roman" w:hAnsi="Calibri" w:cs="Calibri"/>
          <w:sz w:val="22"/>
          <w:szCs w:val="22"/>
          <w:u w:val="single"/>
        </w:rPr>
        <w:t>lig</w:t>
      </w:r>
      <w:r>
        <w:rPr>
          <w:rFonts w:ascii="Calibri" w:eastAsia="Times New Roman" w:hAnsi="Calibri" w:cs="Calibri"/>
          <w:sz w:val="22"/>
          <w:szCs w:val="22"/>
          <w:u w:val="single"/>
        </w:rPr>
        <w:t>ibility</w:t>
      </w:r>
    </w:p>
    <w:p w14:paraId="749E1E16" w14:textId="3F8672C5" w:rsidR="00C61FAC" w:rsidRPr="00C61FAC" w:rsidRDefault="00C61FAC" w:rsidP="00C61FAC">
      <w:pPr>
        <w:rPr>
          <w:rFonts w:ascii="Calibri" w:eastAsia="Times New Roman" w:hAnsi="Calibri" w:cs="Calibri"/>
          <w:sz w:val="22"/>
          <w:szCs w:val="22"/>
          <w:u w:val="single"/>
        </w:rPr>
      </w:pPr>
      <w:r w:rsidRPr="00C61FAC">
        <w:rPr>
          <w:rFonts w:ascii="Calibri" w:eastAsia="Times New Roman" w:hAnsi="Calibri" w:cs="Calibri"/>
          <w:sz w:val="22"/>
          <w:szCs w:val="22"/>
        </w:rPr>
        <w:t>Employers (individuals, partnerships, Canadian-controlled private corporations, not-for-profit organizations, and registered charities) that have an existing business number and payroll program account with the CRA on March 18, 2020.</w:t>
      </w:r>
      <w:r w:rsidRPr="00C61FAC">
        <w:rPr>
          <w:rFonts w:ascii="Calibri" w:eastAsia="Calibri" w:hAnsi="Calibri" w:cs="Calibri"/>
          <w:sz w:val="22"/>
          <w:szCs w:val="22"/>
        </w:rPr>
        <w:t xml:space="preserve"> </w:t>
      </w:r>
      <w:r w:rsidR="004128D3" w:rsidRPr="004128D3">
        <w:rPr>
          <w:rFonts w:ascii="Calibri" w:eastAsia="Calibri" w:hAnsi="Calibri" w:cs="Calibri"/>
          <w:sz w:val="22"/>
          <w:szCs w:val="22"/>
        </w:rPr>
        <w:t>Some employers may be eligible for both the CEWS and the TWS</w:t>
      </w:r>
      <w:r w:rsidR="004128D3">
        <w:rPr>
          <w:rFonts w:ascii="Calibri" w:eastAsia="Calibri" w:hAnsi="Calibri" w:cs="Calibri"/>
          <w:sz w:val="22"/>
          <w:szCs w:val="22"/>
        </w:rPr>
        <w:t>, in which case t</w:t>
      </w:r>
      <w:r w:rsidR="004128D3" w:rsidRPr="004128D3">
        <w:rPr>
          <w:rFonts w:ascii="Calibri" w:eastAsia="Calibri" w:hAnsi="Calibri" w:cs="Calibri"/>
          <w:sz w:val="22"/>
          <w:szCs w:val="22"/>
        </w:rPr>
        <w:t xml:space="preserve">he </w:t>
      </w:r>
      <w:r w:rsidR="004128D3">
        <w:rPr>
          <w:rFonts w:ascii="Calibri" w:eastAsia="Calibri" w:hAnsi="Calibri" w:cs="Calibri"/>
          <w:sz w:val="22"/>
          <w:szCs w:val="22"/>
        </w:rPr>
        <w:t>g</w:t>
      </w:r>
      <w:r w:rsidR="004128D3" w:rsidRPr="004128D3">
        <w:rPr>
          <w:rFonts w:ascii="Calibri" w:eastAsia="Calibri" w:hAnsi="Calibri" w:cs="Calibri"/>
          <w:sz w:val="22"/>
          <w:szCs w:val="22"/>
        </w:rPr>
        <w:t xml:space="preserve">overnment has stated that any benefit from the TWS for remuneration paid in a </w:t>
      </w:r>
      <w:r w:rsidR="004128D3" w:rsidRPr="004128D3">
        <w:rPr>
          <w:rFonts w:ascii="Calibri" w:eastAsia="Calibri" w:hAnsi="Calibri" w:cs="Calibri"/>
          <w:sz w:val="22"/>
          <w:szCs w:val="22"/>
        </w:rPr>
        <w:lastRenderedPageBreak/>
        <w:t>specific period would generally reduce the amount available to be claimed under the CEWS in that same period. Employers that do not qualified under CEWS (i.e. have not lost 30 per cent in revenue) may still be eligible for TWS.</w:t>
      </w:r>
      <w:r w:rsidR="004128D3">
        <w:rPr>
          <w:rFonts w:ascii="Calibri" w:eastAsia="Calibri" w:hAnsi="Calibri" w:cs="Calibri"/>
          <w:sz w:val="22"/>
          <w:szCs w:val="22"/>
        </w:rPr>
        <w:t xml:space="preserve"> </w:t>
      </w:r>
      <w:hyperlink r:id="rId77" w:history="1">
        <w:r w:rsidR="004128D3" w:rsidRPr="004128D3">
          <w:rPr>
            <w:rStyle w:val="Hyperlink"/>
            <w:rFonts w:ascii="Calibri" w:eastAsia="Calibri" w:hAnsi="Calibri" w:cs="Calibri"/>
            <w:sz w:val="22"/>
            <w:szCs w:val="22"/>
          </w:rPr>
          <w:t>Source.</w:t>
        </w:r>
      </w:hyperlink>
    </w:p>
    <w:p w14:paraId="72520141" w14:textId="77777777" w:rsidR="00C61FAC" w:rsidRPr="00C61FAC" w:rsidRDefault="00C61FAC" w:rsidP="00C61FAC">
      <w:pPr>
        <w:rPr>
          <w:rFonts w:ascii="Calibri" w:eastAsia="Times New Roman" w:hAnsi="Calibri" w:cs="Calibri"/>
          <w:sz w:val="22"/>
          <w:szCs w:val="22"/>
        </w:rPr>
      </w:pPr>
    </w:p>
    <w:p w14:paraId="4F070C21" w14:textId="2E95AFA0" w:rsidR="00C61FAC" w:rsidRPr="00C61FAC" w:rsidRDefault="004128D3" w:rsidP="00C61FAC">
      <w:pPr>
        <w:rPr>
          <w:rFonts w:ascii="Calibri" w:eastAsia="Times New Roman" w:hAnsi="Calibri" w:cs="Calibri"/>
          <w:sz w:val="22"/>
          <w:szCs w:val="22"/>
        </w:rPr>
      </w:pPr>
      <w:r w:rsidRPr="004128D3">
        <w:rPr>
          <w:rFonts w:ascii="Calibri" w:eastAsia="Times New Roman" w:hAnsi="Calibri" w:cs="Calibri"/>
          <w:sz w:val="22"/>
          <w:szCs w:val="22"/>
        </w:rPr>
        <w:t xml:space="preserve">More information on </w:t>
      </w:r>
      <w:r>
        <w:rPr>
          <w:rFonts w:ascii="Calibri" w:eastAsia="Times New Roman" w:hAnsi="Calibri" w:cs="Calibri"/>
          <w:sz w:val="22"/>
          <w:szCs w:val="22"/>
        </w:rPr>
        <w:t>TWS</w:t>
      </w:r>
      <w:r w:rsidRPr="004128D3">
        <w:rPr>
          <w:rFonts w:ascii="Calibri" w:eastAsia="Times New Roman" w:hAnsi="Calibri" w:cs="Calibri"/>
          <w:sz w:val="22"/>
          <w:szCs w:val="22"/>
        </w:rPr>
        <w:t xml:space="preserve"> available </w:t>
      </w:r>
      <w:hyperlink r:id="rId78" w:anchor="h1" w:history="1">
        <w:r w:rsidR="00C61FAC" w:rsidRPr="00C61FAC">
          <w:rPr>
            <w:rFonts w:ascii="Calibri" w:eastAsia="Times New Roman" w:hAnsi="Calibri" w:cs="Calibri"/>
            <w:color w:val="0000FF"/>
            <w:sz w:val="22"/>
            <w:szCs w:val="22"/>
            <w:u w:val="single"/>
          </w:rPr>
          <w:t>here.</w:t>
        </w:r>
      </w:hyperlink>
    </w:p>
    <w:p w14:paraId="40A6593B" w14:textId="77777777" w:rsidR="00F84998" w:rsidRPr="00C61FAC" w:rsidRDefault="00F84998" w:rsidP="00C61FAC">
      <w:pPr>
        <w:rPr>
          <w:rFonts w:ascii="Calibri" w:eastAsia="Times New Roman" w:hAnsi="Calibri" w:cs="Calibri"/>
          <w:b/>
          <w:sz w:val="22"/>
          <w:szCs w:val="22"/>
        </w:rPr>
      </w:pPr>
    </w:p>
    <w:p w14:paraId="4A3DB546" w14:textId="77777777" w:rsidR="00C61FAC" w:rsidRPr="00C61FAC" w:rsidRDefault="00C61FAC" w:rsidP="00C61FAC">
      <w:pPr>
        <w:rPr>
          <w:rFonts w:ascii="Calibri" w:eastAsia="Times New Roman" w:hAnsi="Calibri" w:cs="Calibri"/>
          <w:b/>
          <w:sz w:val="22"/>
          <w:szCs w:val="22"/>
        </w:rPr>
      </w:pPr>
      <w:r w:rsidRPr="00C61FAC">
        <w:rPr>
          <w:rFonts w:ascii="Calibri" w:eastAsia="Times New Roman" w:hAnsi="Calibri" w:cs="Calibri"/>
          <w:b/>
          <w:sz w:val="22"/>
          <w:szCs w:val="22"/>
        </w:rPr>
        <w:t xml:space="preserve">Extending the Work-Sharing Program </w:t>
      </w:r>
    </w:p>
    <w:p w14:paraId="0F1E2C27" w14:textId="7E8F3D62" w:rsidR="00CF58CD" w:rsidRDefault="00C61FAC" w:rsidP="00C61FAC">
      <w:pPr>
        <w:rPr>
          <w:rFonts w:ascii="Calibri" w:eastAsia="Times New Roman" w:hAnsi="Calibri" w:cs="Calibri"/>
          <w:sz w:val="22"/>
          <w:szCs w:val="22"/>
        </w:rPr>
      </w:pPr>
      <w:r w:rsidRPr="00C61FAC">
        <w:rPr>
          <w:rFonts w:ascii="Calibri" w:eastAsia="Times New Roman" w:hAnsi="Calibri" w:cs="Calibri"/>
          <w:sz w:val="22"/>
          <w:szCs w:val="22"/>
        </w:rPr>
        <w:t xml:space="preserve">The </w:t>
      </w:r>
      <w:r w:rsidR="004128D3">
        <w:rPr>
          <w:rFonts w:ascii="Calibri" w:eastAsia="Times New Roman" w:hAnsi="Calibri" w:cs="Calibri"/>
          <w:sz w:val="22"/>
          <w:szCs w:val="22"/>
        </w:rPr>
        <w:t xml:space="preserve">government </w:t>
      </w:r>
      <w:r w:rsidRPr="00C61FAC">
        <w:rPr>
          <w:rFonts w:ascii="Calibri" w:eastAsia="Times New Roman" w:hAnsi="Calibri" w:cs="Calibri"/>
          <w:sz w:val="22"/>
          <w:szCs w:val="22"/>
        </w:rPr>
        <w:t>introduced temporary special measures that extend the maximum duration of Work-Sharing agreements from 38 weeks to 76 weeks across Canada for those businesses affected by the downturn in business due to C</w:t>
      </w:r>
      <w:r w:rsidR="004128D3">
        <w:rPr>
          <w:rFonts w:ascii="Calibri" w:eastAsia="Times New Roman" w:hAnsi="Calibri" w:cs="Calibri"/>
          <w:sz w:val="22"/>
          <w:szCs w:val="22"/>
        </w:rPr>
        <w:t>ovid</w:t>
      </w:r>
      <w:r w:rsidRPr="00C61FAC">
        <w:rPr>
          <w:rFonts w:ascii="Calibri" w:eastAsia="Times New Roman" w:hAnsi="Calibri" w:cs="Calibri"/>
          <w:sz w:val="22"/>
          <w:szCs w:val="22"/>
        </w:rPr>
        <w:t xml:space="preserve">-19. </w:t>
      </w:r>
      <w:r w:rsidR="00CF58CD" w:rsidRPr="00CF58CD">
        <w:rPr>
          <w:rFonts w:ascii="Calibri" w:eastAsia="Times New Roman" w:hAnsi="Calibri" w:cs="Calibri"/>
          <w:sz w:val="22"/>
          <w:szCs w:val="22"/>
        </w:rPr>
        <w:t>Work-Sharing is a program that helps employers and employees avoid layoffs when there is a temporary decrease in business activity beyond the control of the employer. The program provides</w:t>
      </w:r>
      <w:r w:rsidR="008E530B">
        <w:rPr>
          <w:rFonts w:ascii="Calibri" w:eastAsia="Times New Roman" w:hAnsi="Calibri" w:cs="Calibri"/>
          <w:sz w:val="22"/>
          <w:szCs w:val="22"/>
        </w:rPr>
        <w:t xml:space="preserve"> </w:t>
      </w:r>
      <w:r w:rsidR="00CF58CD" w:rsidRPr="00CF58CD">
        <w:rPr>
          <w:rFonts w:ascii="Calibri" w:eastAsia="Times New Roman" w:hAnsi="Calibri" w:cs="Calibri"/>
          <w:sz w:val="22"/>
          <w:szCs w:val="22"/>
        </w:rPr>
        <w:t>EI</w:t>
      </w:r>
      <w:r w:rsidR="008E530B">
        <w:rPr>
          <w:rFonts w:ascii="Calibri" w:eastAsia="Times New Roman" w:hAnsi="Calibri" w:cs="Calibri"/>
          <w:sz w:val="22"/>
          <w:szCs w:val="22"/>
        </w:rPr>
        <w:t xml:space="preserve"> </w:t>
      </w:r>
      <w:r w:rsidR="00CF58CD" w:rsidRPr="00CF58CD">
        <w:rPr>
          <w:rFonts w:ascii="Calibri" w:eastAsia="Times New Roman" w:hAnsi="Calibri" w:cs="Calibri"/>
          <w:sz w:val="22"/>
          <w:szCs w:val="22"/>
        </w:rPr>
        <w:t>benefits to eligible employees who agree to reduce their normal working hours and share the available work while their employer recovers. Work-Sharing is an agreement between employers, employees and the Government of Canada.</w:t>
      </w:r>
    </w:p>
    <w:p w14:paraId="4BB2B635" w14:textId="77777777" w:rsidR="00C61FAC" w:rsidRPr="00C61FAC" w:rsidRDefault="00C61FAC" w:rsidP="00C61FAC">
      <w:pPr>
        <w:rPr>
          <w:rFonts w:ascii="Calibri" w:eastAsia="Times New Roman" w:hAnsi="Calibri" w:cs="Calibri"/>
          <w:sz w:val="22"/>
          <w:szCs w:val="22"/>
        </w:rPr>
      </w:pPr>
    </w:p>
    <w:p w14:paraId="1A23607B" w14:textId="57A78C7C" w:rsidR="004128D3" w:rsidRDefault="004128D3" w:rsidP="00C61FAC">
      <w:pPr>
        <w:rPr>
          <w:rFonts w:ascii="Calibri" w:eastAsia="Times New Roman" w:hAnsi="Calibri" w:cs="Calibri"/>
          <w:sz w:val="22"/>
          <w:szCs w:val="22"/>
          <w:u w:val="single"/>
        </w:rPr>
      </w:pPr>
      <w:r>
        <w:rPr>
          <w:rFonts w:ascii="Calibri" w:eastAsia="Times New Roman" w:hAnsi="Calibri" w:cs="Calibri"/>
          <w:sz w:val="22"/>
          <w:szCs w:val="22"/>
          <w:u w:val="single"/>
        </w:rPr>
        <w:t>Eligibility</w:t>
      </w:r>
    </w:p>
    <w:p w14:paraId="30669B4A" w14:textId="01AE6348" w:rsidR="00C61FAC" w:rsidRPr="00C61FAC" w:rsidRDefault="00C61FAC" w:rsidP="00C61FAC">
      <w:pPr>
        <w:rPr>
          <w:rFonts w:ascii="Calibri" w:eastAsia="Times New Roman" w:hAnsi="Calibri" w:cs="Calibri"/>
          <w:sz w:val="22"/>
          <w:szCs w:val="22"/>
        </w:rPr>
      </w:pPr>
      <w:r w:rsidRPr="00C61FAC">
        <w:rPr>
          <w:rFonts w:ascii="Calibri" w:eastAsia="Times New Roman" w:hAnsi="Calibri" w:cs="Calibri"/>
          <w:sz w:val="22"/>
          <w:szCs w:val="22"/>
        </w:rPr>
        <w:t xml:space="preserve">Employers which include private businesses, publicly-held companies, and not-for-profit organizations that have been in business in Canada year-round for at least 2 years. Employers must demonstrate a recent decrease in business activity of approximately 10 per cent and that the resulting shortage of work is temporary and beyond their control. For employees to be eligible, they must be “core employees” and must be eligible to receive EI benefits. </w:t>
      </w:r>
    </w:p>
    <w:p w14:paraId="12A94F45" w14:textId="77777777" w:rsidR="00C61FAC" w:rsidRPr="00C61FAC" w:rsidRDefault="00C61FAC" w:rsidP="00C61FAC">
      <w:pPr>
        <w:rPr>
          <w:rFonts w:ascii="Calibri" w:eastAsia="Times New Roman" w:hAnsi="Calibri" w:cs="Calibri"/>
          <w:b/>
          <w:sz w:val="22"/>
          <w:szCs w:val="22"/>
        </w:rPr>
      </w:pPr>
    </w:p>
    <w:p w14:paraId="0452BAD9" w14:textId="6DF68672" w:rsidR="00C61FAC" w:rsidRPr="00C61FAC" w:rsidRDefault="004128D3" w:rsidP="00C61FAC">
      <w:pPr>
        <w:rPr>
          <w:rFonts w:ascii="Calibri" w:eastAsia="Times New Roman" w:hAnsi="Calibri" w:cs="Calibri"/>
          <w:sz w:val="22"/>
          <w:szCs w:val="22"/>
        </w:rPr>
      </w:pPr>
      <w:r>
        <w:rPr>
          <w:rFonts w:ascii="Calibri" w:eastAsia="Times New Roman" w:hAnsi="Calibri" w:cs="Calibri"/>
          <w:sz w:val="22"/>
          <w:szCs w:val="22"/>
        </w:rPr>
        <w:t xml:space="preserve">More </w:t>
      </w:r>
      <w:r w:rsidR="00C61FAC" w:rsidRPr="00C61FAC">
        <w:rPr>
          <w:rFonts w:ascii="Calibri" w:eastAsia="Times New Roman" w:hAnsi="Calibri" w:cs="Calibri"/>
          <w:sz w:val="22"/>
          <w:szCs w:val="22"/>
        </w:rPr>
        <w:t>information on the Work-Sharing Program</w:t>
      </w:r>
      <w:r>
        <w:rPr>
          <w:rFonts w:ascii="Calibri" w:eastAsia="Times New Roman" w:hAnsi="Calibri" w:cs="Calibri"/>
          <w:sz w:val="22"/>
          <w:szCs w:val="22"/>
        </w:rPr>
        <w:t xml:space="preserve"> available</w:t>
      </w:r>
      <w:r w:rsidR="00C61FAC" w:rsidRPr="00C61FAC">
        <w:rPr>
          <w:rFonts w:ascii="Calibri" w:eastAsia="Times New Roman" w:hAnsi="Calibri" w:cs="Calibri"/>
          <w:sz w:val="22"/>
          <w:szCs w:val="22"/>
        </w:rPr>
        <w:t xml:space="preserve"> </w:t>
      </w:r>
      <w:hyperlink r:id="rId79" w:history="1">
        <w:r w:rsidR="00C61FAC" w:rsidRPr="004128D3">
          <w:rPr>
            <w:rStyle w:val="Hyperlink"/>
            <w:rFonts w:ascii="Calibri" w:eastAsia="Times New Roman" w:hAnsi="Calibri" w:cs="Calibri"/>
            <w:sz w:val="22"/>
            <w:szCs w:val="22"/>
          </w:rPr>
          <w:t>here.</w:t>
        </w:r>
      </w:hyperlink>
    </w:p>
    <w:p w14:paraId="74D6D3D2" w14:textId="77777777" w:rsidR="00C61FAC" w:rsidRPr="00C61FAC" w:rsidRDefault="00C61FAC" w:rsidP="00C61FAC">
      <w:pPr>
        <w:rPr>
          <w:rFonts w:ascii="Calibri" w:eastAsia="Times New Roman" w:hAnsi="Calibri" w:cs="Calibri"/>
          <w:b/>
          <w:sz w:val="22"/>
          <w:szCs w:val="22"/>
        </w:rPr>
      </w:pPr>
    </w:p>
    <w:p w14:paraId="708919F2" w14:textId="77777777" w:rsidR="00C61FAC" w:rsidRPr="00C61FAC" w:rsidRDefault="00C61FAC" w:rsidP="00C61FAC">
      <w:pPr>
        <w:shd w:val="clear" w:color="auto" w:fill="FFFFFF"/>
        <w:rPr>
          <w:rFonts w:ascii="Calibri" w:eastAsia="Times New Roman" w:hAnsi="Calibri" w:cs="Calibri"/>
          <w:b/>
          <w:sz w:val="22"/>
          <w:szCs w:val="22"/>
        </w:rPr>
      </w:pPr>
      <w:r w:rsidRPr="00C61FAC">
        <w:rPr>
          <w:rFonts w:ascii="Calibri" w:eastAsia="Times New Roman" w:hAnsi="Calibri" w:cs="Calibri"/>
          <w:b/>
          <w:sz w:val="22"/>
          <w:szCs w:val="22"/>
        </w:rPr>
        <w:t>National Research Council Canada Innovation Assistance Program</w:t>
      </w:r>
      <w:r w:rsidRPr="00C61FAC">
        <w:rPr>
          <w:rFonts w:ascii="Calibri" w:eastAsia="Times New Roman" w:hAnsi="Calibri" w:cs="Calibri"/>
          <w:sz w:val="22"/>
          <w:szCs w:val="22"/>
        </w:rPr>
        <w:t xml:space="preserve"> </w:t>
      </w:r>
    </w:p>
    <w:p w14:paraId="56B54017" w14:textId="77777777" w:rsidR="00C61FAC" w:rsidRPr="00C61FAC" w:rsidRDefault="00C61FAC" w:rsidP="00C61FAC">
      <w:pPr>
        <w:shd w:val="clear" w:color="auto" w:fill="FFFFFF"/>
        <w:rPr>
          <w:rFonts w:ascii="Calibri" w:eastAsia="Times New Roman" w:hAnsi="Calibri" w:cs="Calibri"/>
          <w:sz w:val="22"/>
          <w:szCs w:val="22"/>
        </w:rPr>
      </w:pPr>
      <w:r w:rsidRPr="00C61FAC">
        <w:rPr>
          <w:rFonts w:ascii="Calibri" w:eastAsia="Times New Roman" w:hAnsi="Calibri" w:cs="Calibri"/>
          <w:sz w:val="22"/>
          <w:szCs w:val="22"/>
        </w:rPr>
        <w:t xml:space="preserve">The government has announced $250 million in funding for </w:t>
      </w:r>
      <w:proofErr w:type="gramStart"/>
      <w:r w:rsidRPr="00C61FAC">
        <w:rPr>
          <w:rFonts w:ascii="Calibri" w:eastAsia="Times New Roman" w:hAnsi="Calibri" w:cs="Calibri"/>
          <w:sz w:val="22"/>
          <w:szCs w:val="22"/>
        </w:rPr>
        <w:t>a new</w:t>
      </w:r>
      <w:r w:rsidRPr="00C61FAC">
        <w:rPr>
          <w:rFonts w:ascii="Calibri" w:eastAsia="Calibri" w:hAnsi="Calibri" w:cs="Times New Roman"/>
          <w:sz w:val="22"/>
          <w:szCs w:val="22"/>
        </w:rPr>
        <w:t xml:space="preserve"> </w:t>
      </w:r>
      <w:r w:rsidRPr="00C61FAC">
        <w:rPr>
          <w:rFonts w:ascii="Calibri" w:eastAsia="Times New Roman" w:hAnsi="Calibri" w:cs="Calibri"/>
          <w:sz w:val="22"/>
          <w:szCs w:val="22"/>
        </w:rPr>
        <w:t>Innovation</w:t>
      </w:r>
      <w:proofErr w:type="gramEnd"/>
      <w:r w:rsidRPr="00C61FAC">
        <w:rPr>
          <w:rFonts w:ascii="Calibri" w:eastAsia="Times New Roman" w:hAnsi="Calibri" w:cs="Calibri"/>
          <w:sz w:val="22"/>
          <w:szCs w:val="22"/>
        </w:rPr>
        <w:t xml:space="preserve"> Assistance Program (IAP), which forms part of the Industrial Research Assistance Program (IRAP) administered by the National Research Council of Canada (NRC). The fund provides a wage subsidy for up to 12 weeks to innovative, early-stage small and medium-sized Canadian businesses that are unable to access other COVID-19 business supports under the Canada Emergency Wage Subsidy and the Business Credit Availability Program.</w:t>
      </w:r>
      <w:r w:rsidRPr="00C61FAC">
        <w:rPr>
          <w:rFonts w:ascii="Calibri" w:eastAsia="Calibri" w:hAnsi="Calibri" w:cs="Times New Roman"/>
          <w:sz w:val="22"/>
          <w:szCs w:val="22"/>
        </w:rPr>
        <w:t xml:space="preserve"> </w:t>
      </w:r>
      <w:r w:rsidRPr="00C71DC9">
        <w:rPr>
          <w:rFonts w:ascii="Calibri" w:eastAsia="Calibri" w:hAnsi="Calibri" w:cs="Times New Roman"/>
          <w:sz w:val="22"/>
          <w:szCs w:val="22"/>
          <w:u w:val="single"/>
        </w:rPr>
        <w:t>Applications for the program are now closed</w:t>
      </w:r>
      <w:r w:rsidRPr="00C61FAC">
        <w:rPr>
          <w:rFonts w:ascii="Calibri" w:eastAsia="Times New Roman" w:hAnsi="Calibri" w:cs="Calibri"/>
          <w:sz w:val="22"/>
          <w:szCs w:val="22"/>
        </w:rPr>
        <w:t xml:space="preserve">, successful applicants will begin receiving payments as early as May 11, 2020. Further information on the IAP available </w:t>
      </w:r>
      <w:hyperlink r:id="rId80" w:history="1">
        <w:r w:rsidRPr="00C61FAC">
          <w:rPr>
            <w:rFonts w:ascii="Calibri" w:eastAsia="Times New Roman" w:hAnsi="Calibri" w:cs="Calibri"/>
            <w:color w:val="0000FF"/>
            <w:sz w:val="22"/>
            <w:szCs w:val="22"/>
            <w:u w:val="single"/>
          </w:rPr>
          <w:t>here</w:t>
        </w:r>
      </w:hyperlink>
      <w:r w:rsidRPr="00C61FAC">
        <w:rPr>
          <w:rFonts w:ascii="Calibri" w:eastAsia="Times New Roman" w:hAnsi="Calibri" w:cs="Calibri"/>
          <w:sz w:val="22"/>
          <w:szCs w:val="22"/>
        </w:rPr>
        <w:t xml:space="preserve">. </w:t>
      </w:r>
      <w:hyperlink r:id="rId81" w:history="1">
        <w:r w:rsidRPr="00C61FAC">
          <w:rPr>
            <w:rFonts w:ascii="Calibri" w:eastAsia="Times New Roman" w:hAnsi="Calibri" w:cs="Calibri"/>
            <w:color w:val="0000FF"/>
            <w:sz w:val="22"/>
            <w:szCs w:val="22"/>
            <w:u w:val="single"/>
          </w:rPr>
          <w:t>Source.</w:t>
        </w:r>
      </w:hyperlink>
      <w:r w:rsidRPr="00C61FAC">
        <w:rPr>
          <w:rFonts w:ascii="Calibri" w:eastAsia="Times New Roman" w:hAnsi="Calibri" w:cs="Calibri"/>
          <w:sz w:val="22"/>
          <w:szCs w:val="22"/>
        </w:rPr>
        <w:t xml:space="preserve"> </w:t>
      </w:r>
    </w:p>
    <w:p w14:paraId="567EEB8B" w14:textId="77777777" w:rsidR="00C654F4" w:rsidRDefault="00C654F4" w:rsidP="00C654F4">
      <w:pPr>
        <w:rPr>
          <w:rFonts w:ascii="Calibri" w:eastAsia="Times New Roman" w:hAnsi="Calibri" w:cs="Calibri"/>
          <w:sz w:val="22"/>
          <w:szCs w:val="22"/>
        </w:rPr>
      </w:pPr>
    </w:p>
    <w:p w14:paraId="68A889E7" w14:textId="694361E2" w:rsidR="00C654F4" w:rsidRDefault="00C654F4" w:rsidP="00C654F4">
      <w:pPr>
        <w:rPr>
          <w:rFonts w:ascii="Calibri" w:eastAsia="Times New Roman" w:hAnsi="Calibri" w:cs="Calibri"/>
          <w:sz w:val="22"/>
          <w:szCs w:val="22"/>
        </w:rPr>
      </w:pPr>
      <w:r w:rsidRPr="00C654F4">
        <w:rPr>
          <w:rFonts w:ascii="Calibri" w:eastAsia="Times New Roman" w:hAnsi="Calibri" w:cs="Calibri"/>
          <w:b/>
          <w:sz w:val="22"/>
          <w:szCs w:val="22"/>
        </w:rPr>
        <w:t>New Support for Academic Research Community</w:t>
      </w:r>
      <w:r>
        <w:rPr>
          <w:rFonts w:ascii="Calibri" w:eastAsia="Times New Roman" w:hAnsi="Calibri" w:cs="Calibri"/>
          <w:sz w:val="22"/>
          <w:szCs w:val="22"/>
        </w:rPr>
        <w:t xml:space="preserve"> </w:t>
      </w:r>
      <w:r w:rsidRPr="00C654F4">
        <w:rPr>
          <w:rFonts w:ascii="Calibri" w:eastAsia="Times New Roman" w:hAnsi="Calibri" w:cs="Calibri"/>
          <w:i/>
          <w:sz w:val="22"/>
          <w:szCs w:val="22"/>
          <w:highlight w:val="yellow"/>
        </w:rPr>
        <w:t>[May 15, 2020]</w:t>
      </w:r>
    </w:p>
    <w:p w14:paraId="5ED44AFF" w14:textId="32C9C058" w:rsidR="00C654F4" w:rsidRDefault="00C654F4" w:rsidP="00C654F4">
      <w:pPr>
        <w:rPr>
          <w:rFonts w:ascii="Calibri" w:eastAsia="Times New Roman" w:hAnsi="Calibri" w:cs="Calibri"/>
          <w:sz w:val="22"/>
          <w:szCs w:val="22"/>
        </w:rPr>
      </w:pPr>
      <w:r>
        <w:rPr>
          <w:rFonts w:ascii="Calibri" w:eastAsia="Times New Roman" w:hAnsi="Calibri" w:cs="Calibri"/>
          <w:sz w:val="22"/>
          <w:szCs w:val="22"/>
        </w:rPr>
        <w:t xml:space="preserve">The government has announced </w:t>
      </w:r>
      <w:r w:rsidRPr="00C654F4">
        <w:rPr>
          <w:rFonts w:ascii="Calibri" w:eastAsia="Times New Roman" w:hAnsi="Calibri" w:cs="Calibri"/>
          <w:sz w:val="22"/>
          <w:szCs w:val="22"/>
        </w:rPr>
        <w:t xml:space="preserve">$450 million in funding to help Canada’s academic research community during the COVID-19 pandemic. The </w:t>
      </w:r>
      <w:r>
        <w:rPr>
          <w:rFonts w:ascii="Calibri" w:eastAsia="Times New Roman" w:hAnsi="Calibri" w:cs="Calibri"/>
          <w:sz w:val="22"/>
          <w:szCs w:val="22"/>
        </w:rPr>
        <w:t xml:space="preserve">funding </w:t>
      </w:r>
      <w:r w:rsidRPr="00C654F4">
        <w:rPr>
          <w:rFonts w:ascii="Calibri" w:eastAsia="Times New Roman" w:hAnsi="Calibri" w:cs="Calibri"/>
          <w:sz w:val="22"/>
          <w:szCs w:val="22"/>
        </w:rPr>
        <w:t>will:</w:t>
      </w:r>
    </w:p>
    <w:p w14:paraId="7151D5A9" w14:textId="44459B8C" w:rsidR="00C654F4" w:rsidRDefault="00C654F4" w:rsidP="00C654F4">
      <w:pPr>
        <w:pStyle w:val="ListParagraph"/>
        <w:numPr>
          <w:ilvl w:val="0"/>
          <w:numId w:val="48"/>
        </w:numPr>
        <w:rPr>
          <w:rFonts w:ascii="Calibri" w:eastAsia="Times New Roman" w:hAnsi="Calibri" w:cs="Calibri"/>
          <w:sz w:val="22"/>
          <w:szCs w:val="22"/>
        </w:rPr>
      </w:pPr>
      <w:r w:rsidRPr="00C654F4">
        <w:rPr>
          <w:rFonts w:ascii="Calibri" w:eastAsia="Times New Roman" w:hAnsi="Calibri" w:cs="Calibri"/>
          <w:sz w:val="22"/>
          <w:szCs w:val="22"/>
        </w:rPr>
        <w:t>Provide wage supports to universities and health research institutes, so they can retain research staff who are funded from industry or philanthropic sources and are unable to access some of the government’s existing C</w:t>
      </w:r>
      <w:r>
        <w:rPr>
          <w:rFonts w:ascii="Calibri" w:eastAsia="Times New Roman" w:hAnsi="Calibri" w:cs="Calibri"/>
          <w:sz w:val="22"/>
          <w:szCs w:val="22"/>
        </w:rPr>
        <w:t>ovid</w:t>
      </w:r>
      <w:r w:rsidRPr="00C654F4">
        <w:rPr>
          <w:rFonts w:ascii="Calibri" w:eastAsia="Times New Roman" w:hAnsi="Calibri" w:cs="Calibri"/>
          <w:sz w:val="22"/>
          <w:szCs w:val="22"/>
        </w:rPr>
        <w:t>-19 support measures. The government will provide up to 75 per cent per individual, with a maximum of $847 per week.</w:t>
      </w:r>
    </w:p>
    <w:p w14:paraId="63C9EF00" w14:textId="376AA690" w:rsidR="00C654F4" w:rsidRPr="00C654F4" w:rsidRDefault="00C654F4" w:rsidP="00C654F4">
      <w:pPr>
        <w:pStyle w:val="ListParagraph"/>
        <w:numPr>
          <w:ilvl w:val="0"/>
          <w:numId w:val="48"/>
        </w:numPr>
        <w:rPr>
          <w:rFonts w:ascii="Calibri" w:eastAsia="Times New Roman" w:hAnsi="Calibri" w:cs="Calibri"/>
          <w:sz w:val="22"/>
          <w:szCs w:val="22"/>
        </w:rPr>
      </w:pPr>
      <w:r w:rsidRPr="00C654F4">
        <w:rPr>
          <w:rFonts w:ascii="Calibri" w:eastAsia="Times New Roman" w:hAnsi="Calibri" w:cs="Calibri"/>
          <w:sz w:val="22"/>
          <w:szCs w:val="22"/>
        </w:rPr>
        <w:t xml:space="preserve">Support universities and health research institutes to maintain essential research-related activities during the crisis, and to ramp back up to full research operations once physical distancing measures are lifted. This will cover up to 75 per cent of total eligible </w:t>
      </w:r>
      <w:proofErr w:type="gramStart"/>
      <w:r w:rsidRPr="00C654F4">
        <w:rPr>
          <w:rFonts w:ascii="Calibri" w:eastAsia="Times New Roman" w:hAnsi="Calibri" w:cs="Calibri"/>
          <w:sz w:val="22"/>
          <w:szCs w:val="22"/>
        </w:rPr>
        <w:t>costs, and</w:t>
      </w:r>
      <w:proofErr w:type="gramEnd"/>
      <w:r w:rsidRPr="00C654F4">
        <w:rPr>
          <w:rFonts w:ascii="Calibri" w:eastAsia="Times New Roman" w:hAnsi="Calibri" w:cs="Calibri"/>
          <w:sz w:val="22"/>
          <w:szCs w:val="22"/>
        </w:rPr>
        <w:t xml:space="preserve"> will support activities such as the safe storage of dangerous substances, and restarting data sets that were interrupted during the pandemic.</w:t>
      </w:r>
      <w:r>
        <w:rPr>
          <w:rFonts w:ascii="Calibri" w:eastAsia="Times New Roman" w:hAnsi="Calibri" w:cs="Calibri"/>
          <w:sz w:val="22"/>
          <w:szCs w:val="22"/>
        </w:rPr>
        <w:t xml:space="preserve"> </w:t>
      </w:r>
    </w:p>
    <w:p w14:paraId="776E1553" w14:textId="77777777" w:rsidR="001C174F" w:rsidRDefault="001C174F" w:rsidP="00C654F4">
      <w:pPr>
        <w:rPr>
          <w:rFonts w:ascii="Calibri" w:eastAsia="Times New Roman" w:hAnsi="Calibri" w:cs="Calibri"/>
          <w:sz w:val="22"/>
          <w:szCs w:val="22"/>
        </w:rPr>
      </w:pPr>
    </w:p>
    <w:p w14:paraId="7F5539CB" w14:textId="19D7F822" w:rsidR="00C654F4" w:rsidRPr="00C654F4" w:rsidRDefault="001C174F" w:rsidP="00C654F4">
      <w:pPr>
        <w:rPr>
          <w:rFonts w:ascii="Calibri" w:eastAsia="Times New Roman" w:hAnsi="Calibri" w:cs="Calibri"/>
          <w:sz w:val="22"/>
          <w:szCs w:val="22"/>
        </w:rPr>
      </w:pPr>
      <w:r>
        <w:rPr>
          <w:rFonts w:ascii="Calibri" w:eastAsia="Times New Roman" w:hAnsi="Calibri" w:cs="Calibri"/>
          <w:sz w:val="22"/>
          <w:szCs w:val="22"/>
        </w:rPr>
        <w:lastRenderedPageBreak/>
        <w:t>The funding will be delivered</w:t>
      </w:r>
      <w:r w:rsidRPr="001C174F">
        <w:t xml:space="preserve"> </w:t>
      </w:r>
      <w:r w:rsidRPr="001C174F">
        <w:rPr>
          <w:rFonts w:ascii="Calibri" w:eastAsia="Times New Roman" w:hAnsi="Calibri" w:cs="Calibri"/>
          <w:sz w:val="22"/>
          <w:szCs w:val="22"/>
        </w:rPr>
        <w:t>as a block grant</w:t>
      </w:r>
      <w:r>
        <w:rPr>
          <w:rFonts w:ascii="Calibri" w:eastAsia="Times New Roman" w:hAnsi="Calibri" w:cs="Calibri"/>
          <w:sz w:val="22"/>
          <w:szCs w:val="22"/>
        </w:rPr>
        <w:t xml:space="preserve"> through</w:t>
      </w:r>
      <w:r w:rsidRPr="001C174F">
        <w:rPr>
          <w:rFonts w:ascii="Calibri" w:eastAsia="Times New Roman" w:hAnsi="Calibri" w:cs="Calibri"/>
          <w:sz w:val="22"/>
          <w:szCs w:val="22"/>
        </w:rPr>
        <w:t xml:space="preserve"> </w:t>
      </w:r>
      <w:r>
        <w:rPr>
          <w:rFonts w:ascii="Calibri" w:eastAsia="Times New Roman" w:hAnsi="Calibri" w:cs="Calibri"/>
          <w:sz w:val="22"/>
          <w:szCs w:val="22"/>
        </w:rPr>
        <w:t xml:space="preserve">3 </w:t>
      </w:r>
      <w:r w:rsidRPr="001C174F">
        <w:rPr>
          <w:rFonts w:ascii="Calibri" w:eastAsia="Times New Roman" w:hAnsi="Calibri" w:cs="Calibri"/>
          <w:sz w:val="22"/>
          <w:szCs w:val="22"/>
        </w:rPr>
        <w:t>federal granting agencies – the Social Sciences and Humanities Research Council (SSHRC), the Natural Sciences and Engineering Research Council (NSERC), and the Canadian Institutes of Health Research (CIHR)</w:t>
      </w:r>
      <w:r>
        <w:rPr>
          <w:rFonts w:ascii="Calibri" w:eastAsia="Times New Roman" w:hAnsi="Calibri" w:cs="Calibri"/>
          <w:sz w:val="22"/>
          <w:szCs w:val="22"/>
        </w:rPr>
        <w:t xml:space="preserve">. </w:t>
      </w:r>
      <w:r w:rsidRPr="001C174F">
        <w:rPr>
          <w:rFonts w:ascii="Calibri" w:eastAsia="Times New Roman" w:hAnsi="Calibri" w:cs="Calibri"/>
          <w:sz w:val="22"/>
          <w:szCs w:val="22"/>
        </w:rPr>
        <w:t>All Canadian universities and health research institutes that are ineligible for other C</w:t>
      </w:r>
      <w:r>
        <w:rPr>
          <w:rFonts w:ascii="Calibri" w:eastAsia="Times New Roman" w:hAnsi="Calibri" w:cs="Calibri"/>
          <w:sz w:val="22"/>
          <w:szCs w:val="22"/>
        </w:rPr>
        <w:t>ovid</w:t>
      </w:r>
      <w:r w:rsidRPr="001C174F">
        <w:rPr>
          <w:rFonts w:ascii="Calibri" w:eastAsia="Times New Roman" w:hAnsi="Calibri" w:cs="Calibri"/>
          <w:sz w:val="22"/>
          <w:szCs w:val="22"/>
        </w:rPr>
        <w:t>-19 emergency wage measures</w:t>
      </w:r>
      <w:r>
        <w:rPr>
          <w:rFonts w:ascii="Calibri" w:eastAsia="Times New Roman" w:hAnsi="Calibri" w:cs="Calibri"/>
          <w:sz w:val="22"/>
          <w:szCs w:val="22"/>
        </w:rPr>
        <w:t xml:space="preserve"> and </w:t>
      </w:r>
      <w:r w:rsidRPr="001C174F">
        <w:rPr>
          <w:rFonts w:ascii="Calibri" w:eastAsia="Times New Roman" w:hAnsi="Calibri" w:cs="Calibri"/>
          <w:sz w:val="22"/>
          <w:szCs w:val="22"/>
        </w:rPr>
        <w:t>eligible for funding through these federal agencies</w:t>
      </w:r>
      <w:r>
        <w:rPr>
          <w:rFonts w:ascii="Calibri" w:eastAsia="Times New Roman" w:hAnsi="Calibri" w:cs="Calibri"/>
          <w:sz w:val="22"/>
          <w:szCs w:val="22"/>
        </w:rPr>
        <w:t xml:space="preserve"> </w:t>
      </w:r>
      <w:r w:rsidRPr="001C174F">
        <w:rPr>
          <w:rFonts w:ascii="Calibri" w:eastAsia="Times New Roman" w:hAnsi="Calibri" w:cs="Calibri"/>
          <w:sz w:val="22"/>
          <w:szCs w:val="22"/>
        </w:rPr>
        <w:t>will be able to access support through this program.</w:t>
      </w:r>
      <w:r>
        <w:rPr>
          <w:rFonts w:ascii="Calibri" w:eastAsia="Times New Roman" w:hAnsi="Calibri" w:cs="Calibri"/>
          <w:sz w:val="22"/>
          <w:szCs w:val="22"/>
        </w:rPr>
        <w:t xml:space="preserve"> </w:t>
      </w:r>
      <w:hyperlink r:id="rId82" w:history="1">
        <w:r w:rsidR="00C654F4" w:rsidRPr="00C654F4">
          <w:rPr>
            <w:rStyle w:val="Hyperlink"/>
            <w:rFonts w:ascii="Calibri" w:eastAsia="Times New Roman" w:hAnsi="Calibri" w:cs="Calibri"/>
            <w:sz w:val="22"/>
            <w:szCs w:val="22"/>
          </w:rPr>
          <w:t>Source.</w:t>
        </w:r>
      </w:hyperlink>
    </w:p>
    <w:p w14:paraId="32C2F64B" w14:textId="77777777" w:rsidR="00C654F4" w:rsidRPr="00C61FAC" w:rsidRDefault="00C654F4" w:rsidP="00C654F4">
      <w:pPr>
        <w:rPr>
          <w:rFonts w:ascii="Calibri" w:eastAsia="Times New Roman" w:hAnsi="Calibri" w:cs="Calibri"/>
          <w:b/>
          <w:sz w:val="22"/>
          <w:szCs w:val="22"/>
        </w:rPr>
      </w:pPr>
    </w:p>
    <w:p w14:paraId="31C72F5B" w14:textId="77777777" w:rsidR="00C61FAC" w:rsidRPr="00C61FAC" w:rsidRDefault="00C61FAC" w:rsidP="00C61FAC">
      <w:pPr>
        <w:rPr>
          <w:rFonts w:ascii="Calibri" w:eastAsia="Times New Roman" w:hAnsi="Calibri" w:cs="Calibri"/>
          <w:b/>
          <w:bCs/>
          <w:sz w:val="22"/>
          <w:szCs w:val="22"/>
        </w:rPr>
      </w:pPr>
      <w:r w:rsidRPr="00C61FAC">
        <w:rPr>
          <w:rFonts w:ascii="Calibri" w:eastAsia="Times New Roman" w:hAnsi="Calibri" w:cs="Calibri"/>
          <w:b/>
          <w:bCs/>
          <w:sz w:val="22"/>
          <w:szCs w:val="22"/>
        </w:rPr>
        <w:t xml:space="preserve">Emergency Support Fund for Cultural, Heritage and Sport Organizations </w:t>
      </w:r>
    </w:p>
    <w:p w14:paraId="41708C25" w14:textId="13A57BB5" w:rsidR="00C61FAC" w:rsidRPr="00C61FAC" w:rsidRDefault="00C61FAC" w:rsidP="00C61FAC">
      <w:pPr>
        <w:rPr>
          <w:rFonts w:ascii="Calibri" w:eastAsia="Times New Roman" w:hAnsi="Calibri" w:cs="Calibri"/>
          <w:sz w:val="22"/>
          <w:szCs w:val="22"/>
        </w:rPr>
      </w:pPr>
      <w:r w:rsidRPr="00C61FAC">
        <w:rPr>
          <w:rFonts w:ascii="Calibri" w:eastAsia="Times New Roman" w:hAnsi="Calibri" w:cs="Calibri"/>
          <w:sz w:val="22"/>
          <w:szCs w:val="22"/>
        </w:rPr>
        <w:t xml:space="preserve">*See discussion of Emergency Support Fund for Cultural, Heritage and Sport Organizations </w:t>
      </w:r>
      <w:hyperlink w:anchor="Culture" w:history="1">
        <w:r w:rsidRPr="00C61FAC">
          <w:rPr>
            <w:rStyle w:val="Hyperlink"/>
            <w:rFonts w:ascii="Calibri" w:eastAsia="Times New Roman" w:hAnsi="Calibri" w:cs="Calibri"/>
            <w:sz w:val="22"/>
            <w:szCs w:val="22"/>
          </w:rPr>
          <w:t>below.</w:t>
        </w:r>
      </w:hyperlink>
    </w:p>
    <w:p w14:paraId="15BD4930" w14:textId="77777777" w:rsidR="00C61FAC" w:rsidRPr="00C61FAC" w:rsidRDefault="00C61FAC" w:rsidP="00C61FAC">
      <w:pPr>
        <w:rPr>
          <w:rFonts w:ascii="Calibri" w:eastAsia="Times New Roman" w:hAnsi="Calibri" w:cs="Calibri"/>
          <w:b/>
          <w:sz w:val="22"/>
          <w:szCs w:val="22"/>
        </w:rPr>
      </w:pPr>
    </w:p>
    <w:p w14:paraId="19AD7B39" w14:textId="77777777" w:rsidR="00C61FAC" w:rsidRPr="00C61FAC" w:rsidRDefault="00C61FAC" w:rsidP="00C61FAC">
      <w:pPr>
        <w:rPr>
          <w:rFonts w:ascii="Calibri" w:eastAsia="Times New Roman" w:hAnsi="Calibri" w:cs="Calibri"/>
          <w:b/>
          <w:sz w:val="22"/>
          <w:szCs w:val="22"/>
        </w:rPr>
      </w:pPr>
      <w:r w:rsidRPr="00C61FAC">
        <w:rPr>
          <w:rFonts w:ascii="Calibri" w:eastAsia="Times New Roman" w:hAnsi="Calibri" w:cs="Calibri"/>
          <w:b/>
          <w:sz w:val="22"/>
          <w:szCs w:val="22"/>
        </w:rPr>
        <w:t>Supplemental Unemployment Benefit Program (SUB)</w:t>
      </w:r>
    </w:p>
    <w:p w14:paraId="2F5D09CF" w14:textId="77777777" w:rsidR="00C61FAC" w:rsidRPr="00C61FAC" w:rsidRDefault="00C61FAC" w:rsidP="00C61FAC">
      <w:pPr>
        <w:rPr>
          <w:rFonts w:ascii="Calibri" w:eastAsia="Times New Roman" w:hAnsi="Calibri" w:cs="Calibri"/>
          <w:sz w:val="22"/>
          <w:szCs w:val="22"/>
        </w:rPr>
      </w:pPr>
      <w:r w:rsidRPr="00C61FAC">
        <w:rPr>
          <w:rFonts w:ascii="Calibri" w:eastAsia="Times New Roman" w:hAnsi="Calibri" w:cs="Calibri"/>
          <w:sz w:val="22"/>
          <w:szCs w:val="22"/>
        </w:rPr>
        <w:t xml:space="preserve">Employers can increase their employees’ weekly earnings when they are unemployed due to a temporary stoppage of work, training, illness, injury or quarantine. SUB plans must be registered with Service Canada. Payments under SUB plans are not considered as earnings and are not deducted from EI benefits. Find more information on the SUB program </w:t>
      </w:r>
      <w:hyperlink r:id="rId83" w:history="1">
        <w:r w:rsidRPr="00C61FAC">
          <w:rPr>
            <w:rFonts w:ascii="Calibri" w:eastAsia="Times New Roman" w:hAnsi="Calibri" w:cs="Calibri"/>
            <w:color w:val="0000FF"/>
            <w:sz w:val="22"/>
            <w:szCs w:val="22"/>
            <w:u w:val="single"/>
          </w:rPr>
          <w:t>here.</w:t>
        </w:r>
      </w:hyperlink>
      <w:r w:rsidRPr="00C61FAC">
        <w:rPr>
          <w:rFonts w:ascii="Calibri" w:eastAsia="Times New Roman" w:hAnsi="Calibri" w:cs="Calibri"/>
          <w:sz w:val="22"/>
          <w:szCs w:val="22"/>
        </w:rPr>
        <w:t xml:space="preserve"> </w:t>
      </w:r>
    </w:p>
    <w:p w14:paraId="1F4E0459" w14:textId="77777777" w:rsidR="00C61FAC" w:rsidRPr="00C61FAC" w:rsidRDefault="00C61FAC" w:rsidP="00C61FAC">
      <w:pPr>
        <w:rPr>
          <w:rFonts w:ascii="Calibri" w:eastAsia="Times New Roman" w:hAnsi="Calibri" w:cs="Calibri"/>
          <w:b/>
          <w:sz w:val="22"/>
          <w:szCs w:val="22"/>
        </w:rPr>
      </w:pPr>
    </w:p>
    <w:p w14:paraId="0F097C03" w14:textId="5826E15C" w:rsidR="00C61FAC" w:rsidRPr="00C61FAC" w:rsidRDefault="00C61FAC" w:rsidP="00C61FAC">
      <w:pPr>
        <w:rPr>
          <w:rFonts w:ascii="Calibri" w:eastAsia="Times New Roman" w:hAnsi="Calibri" w:cs="Calibri"/>
          <w:b/>
          <w:sz w:val="22"/>
          <w:szCs w:val="22"/>
        </w:rPr>
      </w:pPr>
      <w:r w:rsidRPr="00C61FAC">
        <w:rPr>
          <w:rFonts w:ascii="Calibri" w:eastAsia="Times New Roman" w:hAnsi="Calibri" w:cs="Calibri"/>
          <w:b/>
          <w:sz w:val="22"/>
          <w:szCs w:val="22"/>
        </w:rPr>
        <w:t xml:space="preserve">Temporary Changes to the </w:t>
      </w:r>
      <w:bookmarkStart w:id="32" w:name="Summer"/>
      <w:r w:rsidRPr="00C61FAC">
        <w:rPr>
          <w:rFonts w:ascii="Calibri" w:eastAsia="Times New Roman" w:hAnsi="Calibri" w:cs="Calibri"/>
          <w:b/>
          <w:sz w:val="22"/>
          <w:szCs w:val="22"/>
        </w:rPr>
        <w:t>Canada Summer Jobs Program</w:t>
      </w:r>
      <w:bookmarkEnd w:id="32"/>
      <w:r w:rsidR="005D0CC1">
        <w:rPr>
          <w:rFonts w:ascii="Calibri" w:eastAsia="Times New Roman" w:hAnsi="Calibri" w:cs="Calibri"/>
          <w:b/>
          <w:sz w:val="22"/>
          <w:szCs w:val="22"/>
        </w:rPr>
        <w:t xml:space="preserve"> </w:t>
      </w:r>
      <w:r w:rsidR="005D0CC1" w:rsidRPr="00C654F4">
        <w:rPr>
          <w:rFonts w:ascii="Calibri" w:eastAsia="Times New Roman" w:hAnsi="Calibri" w:cs="Calibri"/>
          <w:i/>
          <w:sz w:val="22"/>
          <w:szCs w:val="22"/>
          <w:highlight w:val="yellow"/>
        </w:rPr>
        <w:t>[</w:t>
      </w:r>
      <w:r w:rsidR="00C654F4" w:rsidRPr="00C654F4">
        <w:rPr>
          <w:rFonts w:ascii="Calibri" w:eastAsia="Times New Roman" w:hAnsi="Calibri" w:cs="Calibri"/>
          <w:i/>
          <w:sz w:val="22"/>
          <w:szCs w:val="22"/>
          <w:highlight w:val="yellow"/>
        </w:rPr>
        <w:t>Update – May 15, 2020</w:t>
      </w:r>
      <w:r w:rsidR="005D0CC1" w:rsidRPr="00C654F4">
        <w:rPr>
          <w:rFonts w:ascii="Calibri" w:eastAsia="Times New Roman" w:hAnsi="Calibri" w:cs="Calibri"/>
          <w:i/>
          <w:sz w:val="22"/>
          <w:szCs w:val="22"/>
          <w:highlight w:val="yellow"/>
        </w:rPr>
        <w:t>]</w:t>
      </w:r>
    </w:p>
    <w:p w14:paraId="221BE3DB" w14:textId="01642A37" w:rsidR="00C61FAC" w:rsidRPr="00C61FAC" w:rsidRDefault="00C61FAC" w:rsidP="00C61FAC">
      <w:pPr>
        <w:rPr>
          <w:rFonts w:ascii="Calibri" w:eastAsia="Times New Roman" w:hAnsi="Calibri" w:cs="Calibri"/>
          <w:sz w:val="22"/>
          <w:szCs w:val="22"/>
        </w:rPr>
      </w:pPr>
      <w:r w:rsidRPr="00C61FAC">
        <w:rPr>
          <w:rFonts w:ascii="Calibri" w:eastAsia="Times New Roman" w:hAnsi="Calibri" w:cs="Calibri"/>
          <w:sz w:val="22"/>
          <w:szCs w:val="22"/>
        </w:rPr>
        <w:t>The government has announced temporary changes to the Canada Summer Jobs Program geared towards helping employers adapt to the realities of</w:t>
      </w:r>
      <w:r w:rsidR="00C71DC9">
        <w:rPr>
          <w:rFonts w:ascii="Calibri" w:eastAsia="Times New Roman" w:hAnsi="Calibri" w:cs="Calibri"/>
          <w:sz w:val="22"/>
          <w:szCs w:val="22"/>
        </w:rPr>
        <w:t xml:space="preserve"> Covid</w:t>
      </w:r>
      <w:r w:rsidRPr="00C61FAC">
        <w:rPr>
          <w:rFonts w:ascii="Calibri" w:eastAsia="Times New Roman" w:hAnsi="Calibri" w:cs="Calibri"/>
          <w:sz w:val="22"/>
          <w:szCs w:val="22"/>
        </w:rPr>
        <w:t xml:space="preserve">-19 while </w:t>
      </w:r>
      <w:r w:rsidR="00C71DC9">
        <w:rPr>
          <w:rFonts w:ascii="Calibri" w:eastAsia="Times New Roman" w:hAnsi="Calibri" w:cs="Calibri"/>
          <w:sz w:val="22"/>
          <w:szCs w:val="22"/>
        </w:rPr>
        <w:t>helping</w:t>
      </w:r>
      <w:r w:rsidRPr="00C61FAC">
        <w:rPr>
          <w:rFonts w:ascii="Calibri" w:eastAsia="Times New Roman" w:hAnsi="Calibri" w:cs="Calibri"/>
          <w:sz w:val="22"/>
          <w:szCs w:val="22"/>
        </w:rPr>
        <w:t xml:space="preserve"> young Canadians stay connected to the </w:t>
      </w:r>
      <w:proofErr w:type="spellStart"/>
      <w:r w:rsidRPr="00C61FAC">
        <w:rPr>
          <w:rFonts w:ascii="Calibri" w:eastAsia="Times New Roman" w:hAnsi="Calibri" w:cs="Calibri"/>
          <w:sz w:val="22"/>
          <w:szCs w:val="22"/>
        </w:rPr>
        <w:t>labour</w:t>
      </w:r>
      <w:proofErr w:type="spellEnd"/>
      <w:r w:rsidRPr="00C61FAC">
        <w:rPr>
          <w:rFonts w:ascii="Calibri" w:eastAsia="Times New Roman" w:hAnsi="Calibri" w:cs="Calibri"/>
          <w:sz w:val="22"/>
          <w:szCs w:val="22"/>
        </w:rPr>
        <w:t xml:space="preserve"> market. Through increased wage subsidies, expanded eligibility and new flexibilities for employers, the program will help create up to 70,000 jobs for youth between 15 and 30 years of age</w:t>
      </w:r>
      <w:r w:rsidRPr="00C61FAC">
        <w:rPr>
          <w:rFonts w:ascii="Calibri" w:eastAsia="Calibri" w:hAnsi="Calibri" w:cs="Times New Roman"/>
          <w:sz w:val="22"/>
          <w:szCs w:val="22"/>
        </w:rPr>
        <w:t xml:space="preserve"> </w:t>
      </w:r>
      <w:r w:rsidRPr="00C61FAC">
        <w:rPr>
          <w:rFonts w:ascii="Calibri" w:eastAsia="Times New Roman" w:hAnsi="Calibri" w:cs="Calibri"/>
          <w:sz w:val="22"/>
          <w:szCs w:val="22"/>
        </w:rPr>
        <w:t>in 2020-21.</w:t>
      </w:r>
      <w:r w:rsidRPr="00C61FAC">
        <w:rPr>
          <w:rFonts w:ascii="Calibri" w:eastAsia="Calibri" w:hAnsi="Calibri" w:cs="Times New Roman"/>
          <w:sz w:val="22"/>
          <w:szCs w:val="22"/>
        </w:rPr>
        <w:t xml:space="preserve"> </w:t>
      </w:r>
      <w:r w:rsidRPr="00C61FAC">
        <w:rPr>
          <w:rFonts w:ascii="Calibri" w:eastAsia="Times New Roman" w:hAnsi="Calibri" w:cs="Calibri"/>
          <w:sz w:val="22"/>
          <w:szCs w:val="22"/>
        </w:rPr>
        <w:t>These new measures are being supported by a reallocation of existing resources.</w:t>
      </w:r>
      <w:r w:rsidR="00C71DC9">
        <w:rPr>
          <w:rFonts w:ascii="Calibri" w:eastAsia="Times New Roman" w:hAnsi="Calibri" w:cs="Calibri"/>
          <w:sz w:val="22"/>
          <w:szCs w:val="22"/>
        </w:rPr>
        <w:t xml:space="preserve"> </w:t>
      </w:r>
      <w:r w:rsidRPr="00C61FAC">
        <w:rPr>
          <w:rFonts w:ascii="Calibri" w:eastAsia="Times New Roman" w:hAnsi="Calibri" w:cs="Calibri"/>
          <w:sz w:val="22"/>
          <w:szCs w:val="22"/>
        </w:rPr>
        <w:t>The temporary changes to the program include:</w:t>
      </w:r>
    </w:p>
    <w:p w14:paraId="2300FCB6" w14:textId="77777777" w:rsidR="00C61FAC" w:rsidRPr="00C61FAC" w:rsidRDefault="00C61FAC" w:rsidP="00C61FAC">
      <w:pPr>
        <w:numPr>
          <w:ilvl w:val="0"/>
          <w:numId w:val="14"/>
        </w:numPr>
        <w:spacing w:after="160" w:line="259" w:lineRule="auto"/>
        <w:contextualSpacing/>
        <w:rPr>
          <w:rFonts w:ascii="Calibri" w:eastAsia="Times New Roman" w:hAnsi="Calibri" w:cs="Calibri"/>
          <w:sz w:val="22"/>
          <w:szCs w:val="22"/>
        </w:rPr>
      </w:pPr>
      <w:r w:rsidRPr="00C61FAC">
        <w:rPr>
          <w:rFonts w:ascii="Calibri" w:eastAsia="Times New Roman" w:hAnsi="Calibri" w:cs="Calibri"/>
          <w:sz w:val="22"/>
          <w:szCs w:val="22"/>
        </w:rPr>
        <w:t>an increase to the wage subsidy, so that private and public sector employers can also receive up to 100 per cent of the provincial or territorial minimum hourly wage for each employee;</w:t>
      </w:r>
    </w:p>
    <w:p w14:paraId="77EB95C6" w14:textId="77777777" w:rsidR="00C61FAC" w:rsidRPr="00C61FAC" w:rsidRDefault="00C61FAC" w:rsidP="00C61FAC">
      <w:pPr>
        <w:numPr>
          <w:ilvl w:val="0"/>
          <w:numId w:val="14"/>
        </w:numPr>
        <w:spacing w:after="160" w:line="259" w:lineRule="auto"/>
        <w:contextualSpacing/>
        <w:rPr>
          <w:rFonts w:ascii="Calibri" w:eastAsia="Times New Roman" w:hAnsi="Calibri" w:cs="Calibri"/>
          <w:sz w:val="22"/>
          <w:szCs w:val="22"/>
        </w:rPr>
      </w:pPr>
      <w:r w:rsidRPr="00C61FAC">
        <w:rPr>
          <w:rFonts w:ascii="Calibri" w:eastAsia="Times New Roman" w:hAnsi="Calibri" w:cs="Calibri"/>
          <w:sz w:val="22"/>
          <w:szCs w:val="22"/>
        </w:rPr>
        <w:t>an extension to the end date for employment to February 28, 2021;</w:t>
      </w:r>
    </w:p>
    <w:p w14:paraId="23DDCDF5" w14:textId="77777777" w:rsidR="00C61FAC" w:rsidRPr="00C61FAC" w:rsidRDefault="00C61FAC" w:rsidP="00C61FAC">
      <w:pPr>
        <w:numPr>
          <w:ilvl w:val="0"/>
          <w:numId w:val="14"/>
        </w:numPr>
        <w:spacing w:after="160" w:line="259" w:lineRule="auto"/>
        <w:contextualSpacing/>
        <w:rPr>
          <w:rFonts w:ascii="Calibri" w:eastAsia="Times New Roman" w:hAnsi="Calibri" w:cs="Calibri"/>
          <w:sz w:val="22"/>
          <w:szCs w:val="22"/>
        </w:rPr>
      </w:pPr>
      <w:r w:rsidRPr="00C61FAC">
        <w:rPr>
          <w:rFonts w:ascii="Calibri" w:eastAsia="Times New Roman" w:hAnsi="Calibri" w:cs="Calibri"/>
          <w:sz w:val="22"/>
          <w:szCs w:val="22"/>
        </w:rPr>
        <w:t xml:space="preserve">allowing employers to adapt their projects </w:t>
      </w:r>
      <w:bookmarkStart w:id="33" w:name="_Hlk38281485"/>
      <w:r w:rsidRPr="00C61FAC">
        <w:rPr>
          <w:rFonts w:ascii="Calibri" w:eastAsia="Times New Roman" w:hAnsi="Calibri" w:cs="Calibri"/>
          <w:sz w:val="22"/>
          <w:szCs w:val="22"/>
        </w:rPr>
        <w:t>and job activities to support essential services</w:t>
      </w:r>
      <w:bookmarkEnd w:id="33"/>
      <w:r w:rsidRPr="00C61FAC">
        <w:rPr>
          <w:rFonts w:ascii="Calibri" w:eastAsia="Times New Roman" w:hAnsi="Calibri" w:cs="Calibri"/>
          <w:sz w:val="22"/>
          <w:szCs w:val="22"/>
        </w:rPr>
        <w:t>; and</w:t>
      </w:r>
    </w:p>
    <w:p w14:paraId="0F3301C1" w14:textId="77777777" w:rsidR="00C61FAC" w:rsidRPr="00C61FAC" w:rsidRDefault="00C61FAC" w:rsidP="00C61FAC">
      <w:pPr>
        <w:numPr>
          <w:ilvl w:val="0"/>
          <w:numId w:val="14"/>
        </w:numPr>
        <w:spacing w:after="160" w:line="259" w:lineRule="auto"/>
        <w:contextualSpacing/>
        <w:rPr>
          <w:rFonts w:ascii="Calibri" w:eastAsia="Times New Roman" w:hAnsi="Calibri" w:cs="Calibri"/>
          <w:sz w:val="22"/>
          <w:szCs w:val="22"/>
        </w:rPr>
      </w:pPr>
      <w:r w:rsidRPr="00C61FAC">
        <w:rPr>
          <w:rFonts w:ascii="Calibri" w:eastAsia="Times New Roman" w:hAnsi="Calibri" w:cs="Calibri"/>
          <w:sz w:val="22"/>
          <w:szCs w:val="22"/>
        </w:rPr>
        <w:t xml:space="preserve">allowing employers to hire staff on a part-time basis. </w:t>
      </w:r>
      <w:hyperlink r:id="rId84" w:history="1">
        <w:r w:rsidRPr="00C61FAC">
          <w:rPr>
            <w:rFonts w:ascii="Calibri" w:eastAsia="Times New Roman" w:hAnsi="Calibri" w:cs="Calibri"/>
            <w:color w:val="0000FF"/>
            <w:sz w:val="22"/>
            <w:szCs w:val="22"/>
            <w:u w:val="single"/>
          </w:rPr>
          <w:t>Source.</w:t>
        </w:r>
      </w:hyperlink>
    </w:p>
    <w:p w14:paraId="32D7031C" w14:textId="66A06D5F" w:rsidR="00C61FAC" w:rsidRDefault="00C61FAC" w:rsidP="00C61FAC">
      <w:pPr>
        <w:rPr>
          <w:rFonts w:ascii="Calibri" w:eastAsia="Times New Roman" w:hAnsi="Calibri" w:cs="Calibri"/>
          <w:b/>
          <w:sz w:val="22"/>
          <w:szCs w:val="22"/>
        </w:rPr>
      </w:pPr>
    </w:p>
    <w:p w14:paraId="3390C561" w14:textId="7105C467" w:rsidR="00C654F4" w:rsidRDefault="00726982" w:rsidP="00C61FAC">
      <w:pPr>
        <w:rPr>
          <w:rFonts w:ascii="Calibri" w:eastAsia="Times New Roman" w:hAnsi="Calibri" w:cs="Calibri"/>
          <w:b/>
          <w:sz w:val="22"/>
          <w:szCs w:val="22"/>
        </w:rPr>
      </w:pPr>
      <w:hyperlink r:id="rId85" w:history="1">
        <w:r w:rsidR="00C654F4" w:rsidRPr="00C654F4">
          <w:rPr>
            <w:rStyle w:val="Hyperlink"/>
            <w:rFonts w:ascii="Calibri" w:eastAsia="Times New Roman" w:hAnsi="Calibri" w:cs="Calibri"/>
            <w:i/>
            <w:sz w:val="22"/>
            <w:szCs w:val="22"/>
            <w:highlight w:val="yellow"/>
          </w:rPr>
          <w:t>[Update – May 15, 2020]</w:t>
        </w:r>
      </w:hyperlink>
      <w:r w:rsidR="00C654F4">
        <w:rPr>
          <w:rFonts w:ascii="Calibri" w:eastAsia="Times New Roman" w:hAnsi="Calibri" w:cs="Calibri"/>
          <w:b/>
          <w:sz w:val="22"/>
          <w:szCs w:val="22"/>
        </w:rPr>
        <w:t xml:space="preserve"> </w:t>
      </w:r>
      <w:r w:rsidR="00C654F4" w:rsidRPr="00C654F4">
        <w:rPr>
          <w:rFonts w:ascii="Calibri" w:eastAsia="Times New Roman" w:hAnsi="Calibri" w:cs="Calibri"/>
          <w:sz w:val="22"/>
          <w:szCs w:val="22"/>
        </w:rPr>
        <w:t xml:space="preserve">The 2020 hiring period for </w:t>
      </w:r>
      <w:r w:rsidR="00C654F4">
        <w:rPr>
          <w:rFonts w:ascii="Calibri" w:eastAsia="Times New Roman" w:hAnsi="Calibri" w:cs="Calibri"/>
          <w:sz w:val="22"/>
          <w:szCs w:val="22"/>
        </w:rPr>
        <w:t xml:space="preserve">the </w:t>
      </w:r>
      <w:r w:rsidR="00C654F4" w:rsidRPr="00C654F4">
        <w:rPr>
          <w:rFonts w:ascii="Calibri" w:eastAsia="Times New Roman" w:hAnsi="Calibri" w:cs="Calibri"/>
          <w:sz w:val="22"/>
          <w:szCs w:val="22"/>
        </w:rPr>
        <w:t xml:space="preserve">Canada Summer Jobs (CSJ) program under the temporary Covid-19 changes has now commenced. Opportunities are being posted to the </w:t>
      </w:r>
      <w:hyperlink r:id="rId86" w:history="1">
        <w:r w:rsidR="00C654F4" w:rsidRPr="00C654F4">
          <w:rPr>
            <w:rStyle w:val="Hyperlink"/>
            <w:rFonts w:ascii="Calibri" w:eastAsia="Times New Roman" w:hAnsi="Calibri" w:cs="Calibri"/>
            <w:sz w:val="22"/>
            <w:szCs w:val="22"/>
          </w:rPr>
          <w:t>Job Bank website</w:t>
        </w:r>
      </w:hyperlink>
      <w:r w:rsidR="00C654F4" w:rsidRPr="00C654F4">
        <w:rPr>
          <w:rFonts w:ascii="Calibri" w:eastAsia="Times New Roman" w:hAnsi="Calibri" w:cs="Calibri"/>
          <w:sz w:val="22"/>
          <w:szCs w:val="22"/>
        </w:rPr>
        <w:t>.</w:t>
      </w:r>
    </w:p>
    <w:p w14:paraId="5EE74864" w14:textId="77777777" w:rsidR="00C654F4" w:rsidRPr="00C61FAC" w:rsidRDefault="00C654F4" w:rsidP="00C61FAC">
      <w:pPr>
        <w:rPr>
          <w:rFonts w:ascii="Calibri" w:eastAsia="Times New Roman" w:hAnsi="Calibri" w:cs="Calibri"/>
          <w:b/>
          <w:sz w:val="22"/>
          <w:szCs w:val="22"/>
        </w:rPr>
      </w:pPr>
    </w:p>
    <w:p w14:paraId="7D9F1346" w14:textId="636393C9" w:rsidR="00C61FAC" w:rsidRPr="00C61FAC" w:rsidRDefault="00C61FAC" w:rsidP="00C61FAC">
      <w:pPr>
        <w:rPr>
          <w:rFonts w:ascii="Calibri" w:eastAsia="Times New Roman" w:hAnsi="Calibri" w:cs="Calibri"/>
          <w:sz w:val="22"/>
          <w:szCs w:val="22"/>
        </w:rPr>
      </w:pPr>
      <w:r w:rsidRPr="00C61FAC">
        <w:rPr>
          <w:rFonts w:ascii="Calibri" w:eastAsia="Times New Roman" w:hAnsi="Calibri" w:cs="Calibri"/>
          <w:sz w:val="22"/>
          <w:szCs w:val="22"/>
        </w:rPr>
        <w:t>*Also see Additional Supports for Post-secondary Students and Recent Graduate</w:t>
      </w:r>
      <w:r w:rsidR="000F5366">
        <w:rPr>
          <w:rFonts w:ascii="Calibri" w:eastAsia="Times New Roman" w:hAnsi="Calibri" w:cs="Calibri"/>
          <w:sz w:val="22"/>
          <w:szCs w:val="22"/>
        </w:rPr>
        <w:t xml:space="preserve">s </w:t>
      </w:r>
      <w:hyperlink w:anchor="Student" w:history="1">
        <w:r w:rsidR="000F5366" w:rsidRPr="000F5366">
          <w:rPr>
            <w:rStyle w:val="Hyperlink"/>
            <w:rFonts w:ascii="Calibri" w:eastAsia="Times New Roman" w:hAnsi="Calibri" w:cs="Calibri"/>
            <w:sz w:val="22"/>
            <w:szCs w:val="22"/>
          </w:rPr>
          <w:t>above.</w:t>
        </w:r>
      </w:hyperlink>
    </w:p>
    <w:p w14:paraId="08C2FEF9" w14:textId="77777777" w:rsidR="000F5366" w:rsidRPr="00C61FAC" w:rsidRDefault="000F5366" w:rsidP="00C61FAC">
      <w:pPr>
        <w:rPr>
          <w:rFonts w:ascii="Calibri" w:eastAsia="Times New Roman" w:hAnsi="Calibri" w:cs="Calibri"/>
          <w:b/>
          <w:sz w:val="22"/>
          <w:szCs w:val="22"/>
        </w:rPr>
      </w:pPr>
    </w:p>
    <w:p w14:paraId="2D1A6431" w14:textId="77777777" w:rsidR="00C61FAC" w:rsidRPr="00C61FAC" w:rsidRDefault="00C61FAC" w:rsidP="00C61FAC">
      <w:pPr>
        <w:rPr>
          <w:rFonts w:ascii="Calibri" w:eastAsia="Times New Roman" w:hAnsi="Calibri" w:cs="Calibri"/>
          <w:b/>
          <w:sz w:val="22"/>
          <w:szCs w:val="22"/>
        </w:rPr>
      </w:pPr>
      <w:r w:rsidRPr="00C61FAC">
        <w:rPr>
          <w:rFonts w:ascii="Calibri" w:eastAsia="Times New Roman" w:hAnsi="Calibri" w:cs="Calibri"/>
          <w:b/>
          <w:sz w:val="22"/>
          <w:szCs w:val="22"/>
        </w:rPr>
        <w:t>Temporary Changes for</w:t>
      </w:r>
      <w:r w:rsidRPr="00C61FAC">
        <w:rPr>
          <w:rFonts w:ascii="Calibri" w:eastAsia="Calibri" w:hAnsi="Calibri" w:cs="Times New Roman"/>
          <w:sz w:val="22"/>
          <w:szCs w:val="22"/>
        </w:rPr>
        <w:t xml:space="preserve"> </w:t>
      </w:r>
      <w:r w:rsidRPr="00C61FAC">
        <w:rPr>
          <w:rFonts w:ascii="Calibri" w:eastAsia="Times New Roman" w:hAnsi="Calibri" w:cs="Calibri"/>
          <w:b/>
          <w:sz w:val="22"/>
          <w:szCs w:val="22"/>
        </w:rPr>
        <w:t xml:space="preserve">International Student Employment </w:t>
      </w:r>
    </w:p>
    <w:p w14:paraId="68827813" w14:textId="77777777" w:rsidR="00C61FAC" w:rsidRPr="00C61FAC" w:rsidRDefault="00C61FAC" w:rsidP="00C61FAC">
      <w:pPr>
        <w:rPr>
          <w:rFonts w:ascii="Calibri" w:eastAsia="Times New Roman" w:hAnsi="Calibri" w:cs="Calibri"/>
          <w:sz w:val="22"/>
          <w:szCs w:val="22"/>
        </w:rPr>
      </w:pPr>
      <w:r w:rsidRPr="00C61FAC">
        <w:rPr>
          <w:rFonts w:ascii="Calibri" w:eastAsia="Times New Roman" w:hAnsi="Calibri" w:cs="Calibri"/>
          <w:sz w:val="22"/>
          <w:szCs w:val="22"/>
        </w:rPr>
        <w:t>The government has temporarily removed the restriction that limits international students to a maximum of 20 working hours per week while classes are in session, provided they are working in an essential service or function, such as health care, critical infrastructure, or the supply of food or other critical goods.</w:t>
      </w:r>
      <w:r w:rsidRPr="00C61FAC">
        <w:rPr>
          <w:rFonts w:ascii="Calibri" w:eastAsia="Calibri" w:hAnsi="Calibri" w:cs="Times New Roman"/>
          <w:sz w:val="22"/>
          <w:szCs w:val="22"/>
        </w:rPr>
        <w:t xml:space="preserve"> The aim of this measure is to provide </w:t>
      </w:r>
      <w:r w:rsidRPr="00C61FAC">
        <w:rPr>
          <w:rFonts w:ascii="Calibri" w:eastAsia="Times New Roman" w:hAnsi="Calibri" w:cs="Calibri"/>
          <w:sz w:val="22"/>
          <w:szCs w:val="22"/>
        </w:rPr>
        <w:t>access to additional well-trained workers at a time when they are badly needed.</w:t>
      </w:r>
      <w:r w:rsidRPr="00C61FAC">
        <w:rPr>
          <w:rFonts w:ascii="Calibri" w:eastAsia="Calibri" w:hAnsi="Calibri" w:cs="Times New Roman"/>
          <w:sz w:val="22"/>
          <w:szCs w:val="22"/>
        </w:rPr>
        <w:t xml:space="preserve"> </w:t>
      </w:r>
      <w:r w:rsidRPr="00C61FAC">
        <w:rPr>
          <w:rFonts w:ascii="Calibri" w:eastAsia="Times New Roman" w:hAnsi="Calibri" w:cs="Calibri"/>
          <w:sz w:val="22"/>
          <w:szCs w:val="22"/>
        </w:rPr>
        <w:t xml:space="preserve">This temporary rule change will be in place until August 31, 2020. </w:t>
      </w:r>
      <w:hyperlink r:id="rId87" w:history="1">
        <w:r w:rsidRPr="00C61FAC">
          <w:rPr>
            <w:rFonts w:ascii="Calibri" w:eastAsia="Times New Roman" w:hAnsi="Calibri" w:cs="Calibri"/>
            <w:color w:val="0000FF"/>
            <w:sz w:val="22"/>
            <w:szCs w:val="22"/>
            <w:u w:val="single"/>
          </w:rPr>
          <w:t>Source.</w:t>
        </w:r>
      </w:hyperlink>
    </w:p>
    <w:p w14:paraId="2D701FCD" w14:textId="77777777" w:rsidR="00C61FAC" w:rsidRPr="00C61FAC" w:rsidRDefault="00C61FAC" w:rsidP="00C61FAC">
      <w:pPr>
        <w:rPr>
          <w:rFonts w:ascii="Calibri" w:eastAsia="Times New Roman" w:hAnsi="Calibri" w:cs="Calibri"/>
          <w:b/>
          <w:sz w:val="22"/>
          <w:szCs w:val="22"/>
        </w:rPr>
      </w:pPr>
    </w:p>
    <w:p w14:paraId="4180CFC4" w14:textId="11CF623A" w:rsidR="00C61FAC" w:rsidRPr="00C61FAC" w:rsidRDefault="00C61FAC" w:rsidP="00C61FAC">
      <w:pPr>
        <w:ind w:left="360" w:hanging="360"/>
        <w:rPr>
          <w:rFonts w:ascii="Calibri" w:eastAsia="Times New Roman" w:hAnsi="Calibri" w:cs="Calibri"/>
          <w:b/>
          <w:bCs/>
          <w:sz w:val="22"/>
          <w:szCs w:val="22"/>
        </w:rPr>
      </w:pPr>
      <w:r w:rsidRPr="00C61FAC">
        <w:rPr>
          <w:rFonts w:ascii="Calibri" w:eastAsia="Times New Roman" w:hAnsi="Calibri" w:cs="Calibri"/>
          <w:b/>
          <w:bCs/>
          <w:sz w:val="22"/>
          <w:szCs w:val="22"/>
        </w:rPr>
        <w:t xml:space="preserve">Temporary Wage Boost for Low-Income Essential </w:t>
      </w:r>
      <w:bookmarkStart w:id="34" w:name="Boost"/>
      <w:r w:rsidRPr="00C61FAC">
        <w:rPr>
          <w:rFonts w:ascii="Calibri" w:eastAsia="Times New Roman" w:hAnsi="Calibri" w:cs="Calibri"/>
          <w:b/>
          <w:bCs/>
          <w:sz w:val="22"/>
          <w:szCs w:val="22"/>
        </w:rPr>
        <w:t>Workers</w:t>
      </w:r>
      <w:bookmarkEnd w:id="34"/>
      <w:r w:rsidRPr="00C61FAC">
        <w:rPr>
          <w:rFonts w:ascii="Calibri" w:eastAsia="Times New Roman" w:hAnsi="Calibri" w:cs="Calibri"/>
          <w:b/>
          <w:bCs/>
          <w:sz w:val="22"/>
          <w:szCs w:val="22"/>
        </w:rPr>
        <w:t xml:space="preserve"> </w:t>
      </w:r>
    </w:p>
    <w:p w14:paraId="7D18D8FD" w14:textId="2D6BA78C" w:rsidR="00C61FAC" w:rsidRDefault="00C61FAC" w:rsidP="000F5366">
      <w:pPr>
        <w:rPr>
          <w:rFonts w:ascii="Calibri" w:eastAsia="Calibri" w:hAnsi="Calibri" w:cs="Calibri"/>
          <w:sz w:val="22"/>
          <w:szCs w:val="22"/>
        </w:rPr>
      </w:pPr>
      <w:r w:rsidRPr="00C61FAC">
        <w:rPr>
          <w:rFonts w:ascii="Calibri" w:eastAsia="Times New Roman" w:hAnsi="Calibri" w:cs="Calibri"/>
          <w:bCs/>
          <w:sz w:val="22"/>
          <w:szCs w:val="22"/>
        </w:rPr>
        <w:t>The government has announced that it will work with provinces and territories through a new transfer to cost-share a temporary top up to the salaries of low-income workers that the provinces and territories have deemed essential in the fight against C</w:t>
      </w:r>
      <w:r w:rsidR="00132060">
        <w:rPr>
          <w:rFonts w:ascii="Calibri" w:eastAsia="Times New Roman" w:hAnsi="Calibri" w:cs="Calibri"/>
          <w:bCs/>
          <w:sz w:val="22"/>
          <w:szCs w:val="22"/>
        </w:rPr>
        <w:t>ovid</w:t>
      </w:r>
      <w:r w:rsidRPr="00C61FAC">
        <w:rPr>
          <w:rFonts w:ascii="Calibri" w:eastAsia="Times New Roman" w:hAnsi="Calibri" w:cs="Calibri"/>
          <w:bCs/>
          <w:sz w:val="22"/>
          <w:szCs w:val="22"/>
        </w:rPr>
        <w:t>-19.</w:t>
      </w:r>
      <w:r w:rsidRPr="00C61FAC">
        <w:rPr>
          <w:rFonts w:ascii="Calibri" w:eastAsia="Calibri" w:hAnsi="Calibri" w:cs="Calibri"/>
          <w:sz w:val="22"/>
          <w:szCs w:val="22"/>
        </w:rPr>
        <w:t xml:space="preserve"> Through this transfer, the Federal </w:t>
      </w:r>
      <w:r w:rsidRPr="00C61FAC">
        <w:rPr>
          <w:rFonts w:ascii="Calibri" w:eastAsia="Calibri" w:hAnsi="Calibri" w:cs="Calibri"/>
          <w:sz w:val="22"/>
          <w:szCs w:val="22"/>
        </w:rPr>
        <w:lastRenderedPageBreak/>
        <w:t xml:space="preserve">Government will cover a portion of the cost of providing temporary financial support to these low-income essential workers (those who earn less than $2,500 per month). </w:t>
      </w:r>
      <w:hyperlink r:id="rId88" w:history="1">
        <w:r w:rsidRPr="00C61FAC">
          <w:rPr>
            <w:rFonts w:ascii="Calibri" w:eastAsia="Calibri" w:hAnsi="Calibri" w:cs="Calibri"/>
            <w:color w:val="0000FF"/>
            <w:sz w:val="22"/>
            <w:szCs w:val="22"/>
            <w:u w:val="single"/>
          </w:rPr>
          <w:t>Source.</w:t>
        </w:r>
      </w:hyperlink>
    </w:p>
    <w:p w14:paraId="23BCDCE3" w14:textId="4C6C3188" w:rsidR="000F5366" w:rsidRDefault="000F5366" w:rsidP="000F5366">
      <w:pPr>
        <w:rPr>
          <w:rFonts w:ascii="Calibri" w:eastAsia="Calibri" w:hAnsi="Calibri" w:cs="Calibri"/>
          <w:sz w:val="22"/>
          <w:szCs w:val="22"/>
        </w:rPr>
      </w:pPr>
    </w:p>
    <w:p w14:paraId="4A62BB77" w14:textId="42D468FB" w:rsidR="00A2508D" w:rsidRPr="00A2508D" w:rsidRDefault="00726982" w:rsidP="00A2508D">
      <w:pPr>
        <w:rPr>
          <w:rFonts w:ascii="Calibri" w:eastAsia="Calibri" w:hAnsi="Calibri" w:cs="Calibri"/>
          <w:sz w:val="22"/>
          <w:szCs w:val="22"/>
        </w:rPr>
      </w:pPr>
      <w:hyperlink r:id="rId89" w:history="1">
        <w:r w:rsidR="00A2508D" w:rsidRPr="00BA7F63">
          <w:rPr>
            <w:rStyle w:val="Hyperlink"/>
            <w:rFonts w:ascii="Calibri" w:eastAsia="Calibri" w:hAnsi="Calibri" w:cs="Calibri"/>
            <w:i/>
            <w:sz w:val="22"/>
            <w:szCs w:val="22"/>
          </w:rPr>
          <w:t>[Update – May 7, 2020]</w:t>
        </w:r>
      </w:hyperlink>
      <w:r w:rsidR="00A2508D" w:rsidRPr="00A2508D">
        <w:rPr>
          <w:rFonts w:ascii="Calibri" w:eastAsia="Calibri" w:hAnsi="Calibri" w:cs="Calibri"/>
          <w:i/>
          <w:sz w:val="22"/>
          <w:szCs w:val="22"/>
        </w:rPr>
        <w:t xml:space="preserve"> </w:t>
      </w:r>
      <w:r w:rsidR="00A2508D" w:rsidRPr="00A2508D">
        <w:rPr>
          <w:rFonts w:ascii="Calibri" w:eastAsia="Calibri" w:hAnsi="Calibri" w:cs="Calibri"/>
          <w:sz w:val="22"/>
          <w:szCs w:val="22"/>
        </w:rPr>
        <w:t xml:space="preserve">All provinces and territories have </w:t>
      </w:r>
      <w:r w:rsidR="00A2508D">
        <w:rPr>
          <w:rFonts w:ascii="Calibri" w:eastAsia="Calibri" w:hAnsi="Calibri" w:cs="Calibri"/>
          <w:sz w:val="22"/>
          <w:szCs w:val="22"/>
        </w:rPr>
        <w:t xml:space="preserve">either </w:t>
      </w:r>
      <w:r w:rsidR="00A2508D" w:rsidRPr="00A2508D">
        <w:rPr>
          <w:rFonts w:ascii="Calibri" w:eastAsia="Calibri" w:hAnsi="Calibri" w:cs="Calibri"/>
          <w:sz w:val="22"/>
          <w:szCs w:val="22"/>
        </w:rPr>
        <w:t>confirmed, or are in the process of confirming, plans to cost share wage top-ups for their essential workers.</w:t>
      </w:r>
      <w:r w:rsidR="00A2508D">
        <w:rPr>
          <w:rFonts w:ascii="Calibri" w:eastAsia="Calibri" w:hAnsi="Calibri" w:cs="Calibri"/>
          <w:sz w:val="22"/>
          <w:szCs w:val="22"/>
        </w:rPr>
        <w:t xml:space="preserve"> The Federal Government </w:t>
      </w:r>
      <w:r w:rsidR="00A2508D" w:rsidRPr="00A2508D">
        <w:rPr>
          <w:rFonts w:ascii="Calibri" w:eastAsia="Calibri" w:hAnsi="Calibri" w:cs="Calibri"/>
          <w:sz w:val="22"/>
          <w:szCs w:val="22"/>
        </w:rPr>
        <w:t xml:space="preserve">will provide up to $3 billion in support to increase the wages of low-income essential workers. Each province or territory will determine which workers </w:t>
      </w:r>
      <w:r w:rsidR="00A2508D">
        <w:rPr>
          <w:rFonts w:ascii="Calibri" w:eastAsia="Calibri" w:hAnsi="Calibri" w:cs="Calibri"/>
          <w:sz w:val="22"/>
          <w:szCs w:val="22"/>
        </w:rPr>
        <w:t>will</w:t>
      </w:r>
      <w:r w:rsidR="00A2508D" w:rsidRPr="00A2508D">
        <w:rPr>
          <w:rFonts w:ascii="Calibri" w:eastAsia="Calibri" w:hAnsi="Calibri" w:cs="Calibri"/>
          <w:sz w:val="22"/>
          <w:szCs w:val="22"/>
        </w:rPr>
        <w:t xml:space="preserve"> be eligible for support, and how much support they will receive.</w:t>
      </w:r>
    </w:p>
    <w:p w14:paraId="5EDA977B" w14:textId="078C6749" w:rsidR="00A2508D" w:rsidRDefault="00A2508D" w:rsidP="000F5366">
      <w:pPr>
        <w:rPr>
          <w:rFonts w:ascii="Calibri" w:eastAsia="Calibri" w:hAnsi="Calibri" w:cs="Calibri"/>
          <w:sz w:val="22"/>
          <w:szCs w:val="22"/>
        </w:rPr>
      </w:pPr>
    </w:p>
    <w:p w14:paraId="306322C7" w14:textId="4452C0BD" w:rsidR="003C4B99" w:rsidRDefault="003C4B99" w:rsidP="000F5366">
      <w:pPr>
        <w:rPr>
          <w:rFonts w:ascii="Calibri" w:eastAsia="Calibri" w:hAnsi="Calibri" w:cs="Calibri"/>
          <w:sz w:val="22"/>
          <w:szCs w:val="22"/>
        </w:rPr>
      </w:pPr>
      <w:r>
        <w:rPr>
          <w:rFonts w:ascii="Calibri" w:eastAsia="Calibri" w:hAnsi="Calibri" w:cs="Calibri"/>
          <w:sz w:val="22"/>
          <w:szCs w:val="22"/>
        </w:rPr>
        <w:t xml:space="preserve">*See </w:t>
      </w:r>
      <w:r w:rsidR="00E419EC">
        <w:rPr>
          <w:rFonts w:ascii="Calibri" w:eastAsia="Calibri" w:hAnsi="Calibri" w:cs="Calibri"/>
          <w:sz w:val="22"/>
          <w:szCs w:val="22"/>
        </w:rPr>
        <w:t xml:space="preserve">NS </w:t>
      </w:r>
      <w:r w:rsidR="00E419EC" w:rsidRPr="00E419EC">
        <w:rPr>
          <w:rFonts w:ascii="Calibri" w:eastAsia="Calibri" w:hAnsi="Calibri" w:cs="Calibri"/>
          <w:sz w:val="22"/>
          <w:szCs w:val="22"/>
        </w:rPr>
        <w:t xml:space="preserve">Essential Health Care Workers Program </w:t>
      </w:r>
      <w:hyperlink w:anchor="NSBoost" w:history="1">
        <w:r w:rsidRPr="00E419EC">
          <w:rPr>
            <w:rStyle w:val="Hyperlink"/>
            <w:rFonts w:ascii="Calibri" w:eastAsia="Calibri" w:hAnsi="Calibri" w:cs="Calibri"/>
            <w:sz w:val="22"/>
            <w:szCs w:val="22"/>
          </w:rPr>
          <w:t>above</w:t>
        </w:r>
      </w:hyperlink>
      <w:r>
        <w:rPr>
          <w:rFonts w:ascii="Calibri" w:eastAsia="Calibri" w:hAnsi="Calibri" w:cs="Calibri"/>
          <w:sz w:val="22"/>
          <w:szCs w:val="22"/>
        </w:rPr>
        <w:t xml:space="preserve"> for details on the </w:t>
      </w:r>
      <w:r w:rsidR="002E0F92">
        <w:rPr>
          <w:rFonts w:ascii="Calibri" w:eastAsia="Calibri" w:hAnsi="Calibri" w:cs="Calibri"/>
          <w:sz w:val="22"/>
          <w:szCs w:val="22"/>
        </w:rPr>
        <w:t>p</w:t>
      </w:r>
      <w:r>
        <w:rPr>
          <w:rFonts w:ascii="Calibri" w:eastAsia="Calibri" w:hAnsi="Calibri" w:cs="Calibri"/>
          <w:sz w:val="22"/>
          <w:szCs w:val="22"/>
        </w:rPr>
        <w:t xml:space="preserve">rovincial agreement.  </w:t>
      </w:r>
    </w:p>
    <w:p w14:paraId="336A8D23" w14:textId="19B53E9A" w:rsidR="00132060" w:rsidRDefault="00132060" w:rsidP="000F5366">
      <w:pPr>
        <w:rPr>
          <w:rFonts w:ascii="Calibri" w:eastAsia="Calibri" w:hAnsi="Calibri" w:cs="Calibri"/>
          <w:sz w:val="22"/>
          <w:szCs w:val="22"/>
        </w:rPr>
      </w:pPr>
    </w:p>
    <w:p w14:paraId="592F46FA" w14:textId="21DBAA36" w:rsidR="00132060" w:rsidRDefault="00132060" w:rsidP="000F5366">
      <w:pPr>
        <w:rPr>
          <w:rFonts w:ascii="Calibri" w:eastAsia="Calibri" w:hAnsi="Calibri" w:cs="Calibri"/>
          <w:sz w:val="22"/>
          <w:szCs w:val="22"/>
        </w:rPr>
      </w:pPr>
      <w:r w:rsidRPr="00132060">
        <w:rPr>
          <w:rFonts w:ascii="Calibri" w:eastAsia="Calibri" w:hAnsi="Calibri" w:cs="Calibri"/>
          <w:b/>
          <w:sz w:val="22"/>
          <w:szCs w:val="22"/>
        </w:rPr>
        <w:t xml:space="preserve">Temporary Changes for </w:t>
      </w:r>
      <w:r w:rsidR="00655570">
        <w:rPr>
          <w:rFonts w:ascii="Calibri" w:eastAsia="Calibri" w:hAnsi="Calibri" w:cs="Calibri"/>
          <w:b/>
          <w:sz w:val="22"/>
          <w:szCs w:val="22"/>
        </w:rPr>
        <w:t>T</w:t>
      </w:r>
      <w:r w:rsidR="00655570" w:rsidRPr="00655570">
        <w:rPr>
          <w:rFonts w:ascii="Calibri" w:eastAsia="Calibri" w:hAnsi="Calibri" w:cs="Calibri"/>
          <w:b/>
          <w:sz w:val="22"/>
          <w:szCs w:val="22"/>
        </w:rPr>
        <w:t xml:space="preserve">emporary </w:t>
      </w:r>
      <w:r w:rsidR="00655570">
        <w:rPr>
          <w:rFonts w:ascii="Calibri" w:eastAsia="Calibri" w:hAnsi="Calibri" w:cs="Calibri"/>
          <w:b/>
          <w:sz w:val="22"/>
          <w:szCs w:val="22"/>
        </w:rPr>
        <w:t>F</w:t>
      </w:r>
      <w:r w:rsidR="00655570" w:rsidRPr="00655570">
        <w:rPr>
          <w:rFonts w:ascii="Calibri" w:eastAsia="Calibri" w:hAnsi="Calibri" w:cs="Calibri"/>
          <w:b/>
          <w:sz w:val="22"/>
          <w:szCs w:val="22"/>
        </w:rPr>
        <w:t xml:space="preserve">oreign </w:t>
      </w:r>
      <w:r w:rsidR="00655570">
        <w:rPr>
          <w:rFonts w:ascii="Calibri" w:eastAsia="Calibri" w:hAnsi="Calibri" w:cs="Calibri"/>
          <w:b/>
          <w:sz w:val="22"/>
          <w:szCs w:val="22"/>
        </w:rPr>
        <w:t>W</w:t>
      </w:r>
      <w:r w:rsidR="00655570" w:rsidRPr="00655570">
        <w:rPr>
          <w:rFonts w:ascii="Calibri" w:eastAsia="Calibri" w:hAnsi="Calibri" w:cs="Calibri"/>
          <w:b/>
          <w:sz w:val="22"/>
          <w:szCs w:val="22"/>
        </w:rPr>
        <w:t>orker</w:t>
      </w:r>
      <w:r w:rsidR="00655570">
        <w:rPr>
          <w:rFonts w:ascii="Calibri" w:eastAsia="Calibri" w:hAnsi="Calibri" w:cs="Calibri"/>
          <w:b/>
          <w:sz w:val="22"/>
          <w:szCs w:val="22"/>
        </w:rPr>
        <w:t xml:space="preserve"> Applications</w:t>
      </w:r>
      <w:r w:rsidR="00655570" w:rsidRPr="00655570">
        <w:rPr>
          <w:rFonts w:ascii="Calibri" w:eastAsia="Calibri" w:hAnsi="Calibri" w:cs="Calibri"/>
          <w:b/>
          <w:sz w:val="22"/>
          <w:szCs w:val="22"/>
        </w:rPr>
        <w:t xml:space="preserve"> </w:t>
      </w:r>
      <w:r w:rsidRPr="00132060">
        <w:rPr>
          <w:rFonts w:ascii="Calibri" w:eastAsia="Calibri" w:hAnsi="Calibri" w:cs="Calibri"/>
          <w:i/>
          <w:sz w:val="22"/>
          <w:szCs w:val="22"/>
          <w:highlight w:val="yellow"/>
        </w:rPr>
        <w:t>[May 12, 2020]</w:t>
      </w:r>
    </w:p>
    <w:p w14:paraId="1DA22012" w14:textId="36801329" w:rsidR="00655570" w:rsidRDefault="00132060" w:rsidP="000F5366">
      <w:pPr>
        <w:rPr>
          <w:rFonts w:ascii="Calibri" w:eastAsia="Calibri" w:hAnsi="Calibri" w:cs="Calibri"/>
          <w:sz w:val="22"/>
          <w:szCs w:val="22"/>
        </w:rPr>
      </w:pPr>
      <w:r w:rsidRPr="00132060">
        <w:rPr>
          <w:rFonts w:ascii="Calibri" w:eastAsia="Calibri" w:hAnsi="Calibri" w:cs="Calibri"/>
          <w:sz w:val="22"/>
          <w:szCs w:val="22"/>
        </w:rPr>
        <w:t>The government has</w:t>
      </w:r>
      <w:r>
        <w:rPr>
          <w:rFonts w:ascii="Calibri" w:eastAsia="Calibri" w:hAnsi="Calibri" w:cs="Calibri"/>
          <w:sz w:val="22"/>
          <w:szCs w:val="22"/>
        </w:rPr>
        <w:t xml:space="preserve"> launched a new temporary policy </w:t>
      </w:r>
      <w:r w:rsidR="00655570">
        <w:rPr>
          <w:rFonts w:ascii="Calibri" w:eastAsia="Calibri" w:hAnsi="Calibri" w:cs="Calibri"/>
          <w:sz w:val="22"/>
          <w:szCs w:val="22"/>
        </w:rPr>
        <w:t xml:space="preserve">which </w:t>
      </w:r>
      <w:r>
        <w:rPr>
          <w:rFonts w:ascii="Calibri" w:eastAsia="Calibri" w:hAnsi="Calibri" w:cs="Calibri"/>
          <w:sz w:val="22"/>
          <w:szCs w:val="22"/>
        </w:rPr>
        <w:t xml:space="preserve">will </w:t>
      </w:r>
      <w:r w:rsidR="0092733B">
        <w:rPr>
          <w:rFonts w:ascii="Calibri" w:eastAsia="Calibri" w:hAnsi="Calibri" w:cs="Calibri"/>
          <w:sz w:val="22"/>
          <w:szCs w:val="22"/>
        </w:rPr>
        <w:t xml:space="preserve">significantly </w:t>
      </w:r>
      <w:r w:rsidRPr="00132060">
        <w:rPr>
          <w:rFonts w:ascii="Calibri" w:eastAsia="Calibri" w:hAnsi="Calibri" w:cs="Calibri"/>
          <w:sz w:val="22"/>
          <w:szCs w:val="22"/>
        </w:rPr>
        <w:t>reduce the time it takes for a temporary foreign worker to start a new job.</w:t>
      </w:r>
      <w:r w:rsidR="00655570">
        <w:rPr>
          <w:rFonts w:ascii="Calibri" w:eastAsia="Calibri" w:hAnsi="Calibri" w:cs="Calibri"/>
          <w:sz w:val="22"/>
          <w:szCs w:val="22"/>
        </w:rPr>
        <w:t xml:space="preserve"> </w:t>
      </w:r>
      <w:r w:rsidR="00655570" w:rsidRPr="00655570">
        <w:rPr>
          <w:rFonts w:ascii="Calibri" w:eastAsia="Calibri" w:hAnsi="Calibri" w:cs="Calibri"/>
          <w:sz w:val="22"/>
          <w:szCs w:val="22"/>
        </w:rPr>
        <w:t>While this policy is in place, a worker who is already in Canada and has secured a new job offer</w:t>
      </w:r>
      <w:r w:rsidR="00655570">
        <w:rPr>
          <w:rFonts w:ascii="Calibri" w:eastAsia="Calibri" w:hAnsi="Calibri" w:cs="Calibri"/>
          <w:sz w:val="22"/>
          <w:szCs w:val="22"/>
        </w:rPr>
        <w:t xml:space="preserve"> </w:t>
      </w:r>
      <w:r w:rsidR="00655570" w:rsidRPr="00655570">
        <w:rPr>
          <w:rFonts w:ascii="Calibri" w:eastAsia="Calibri" w:hAnsi="Calibri" w:cs="Calibri"/>
          <w:sz w:val="22"/>
          <w:szCs w:val="22"/>
        </w:rPr>
        <w:t>can get approval to start working in their new job, even while their work permit application is being fully processed. This will cut what can often take 10 weeks or more, down to 10 days or less.</w:t>
      </w:r>
      <w:r w:rsidR="00655570">
        <w:rPr>
          <w:rFonts w:ascii="Calibri" w:eastAsia="Calibri" w:hAnsi="Calibri" w:cs="Calibri"/>
          <w:sz w:val="22"/>
          <w:szCs w:val="22"/>
        </w:rPr>
        <w:t xml:space="preserve"> </w:t>
      </w:r>
      <w:hyperlink r:id="rId90" w:history="1">
        <w:r w:rsidR="00655570" w:rsidRPr="00655570">
          <w:rPr>
            <w:rStyle w:val="Hyperlink"/>
            <w:rFonts w:ascii="Calibri" w:eastAsia="Calibri" w:hAnsi="Calibri" w:cs="Calibri"/>
            <w:sz w:val="22"/>
            <w:szCs w:val="22"/>
          </w:rPr>
          <w:t>Source.</w:t>
        </w:r>
      </w:hyperlink>
      <w:r w:rsidR="00655570">
        <w:rPr>
          <w:rFonts w:ascii="Calibri" w:eastAsia="Calibri" w:hAnsi="Calibri" w:cs="Calibri"/>
          <w:sz w:val="22"/>
          <w:szCs w:val="22"/>
        </w:rPr>
        <w:t xml:space="preserve"> </w:t>
      </w:r>
    </w:p>
    <w:p w14:paraId="4E93727D" w14:textId="77777777" w:rsidR="00E25E3B" w:rsidRPr="00C61FAC" w:rsidRDefault="00E25E3B" w:rsidP="000F5366">
      <w:pPr>
        <w:rPr>
          <w:rFonts w:ascii="Calibri" w:eastAsia="Calibri" w:hAnsi="Calibri" w:cs="Calibri"/>
          <w:sz w:val="22"/>
          <w:szCs w:val="22"/>
        </w:rPr>
      </w:pPr>
    </w:p>
    <w:p w14:paraId="3D4951A1" w14:textId="783CE5A6" w:rsidR="00C61FAC" w:rsidRPr="00C61FAC" w:rsidRDefault="00C61FAC" w:rsidP="00C61FAC">
      <w:pPr>
        <w:keepNext/>
        <w:keepLines/>
        <w:numPr>
          <w:ilvl w:val="0"/>
          <w:numId w:val="36"/>
        </w:numPr>
        <w:spacing w:before="40" w:after="160" w:line="259" w:lineRule="auto"/>
        <w:outlineLvl w:val="2"/>
        <w:rPr>
          <w:rFonts w:eastAsia="Times New Roman" w:cstheme="minorHAnsi"/>
          <w:color w:val="1F3763"/>
        </w:rPr>
      </w:pPr>
      <w:bookmarkStart w:id="35" w:name="_Toc40441124"/>
      <w:r w:rsidRPr="00C61FAC">
        <w:rPr>
          <w:rFonts w:eastAsia="Times New Roman" w:cstheme="minorHAnsi"/>
          <w:color w:val="1F3763"/>
        </w:rPr>
        <w:t xml:space="preserve">Business and Nonprofit </w:t>
      </w:r>
      <w:r w:rsidR="000F5366">
        <w:rPr>
          <w:rFonts w:eastAsia="Times New Roman" w:cstheme="minorHAnsi"/>
          <w:color w:val="1F3763"/>
        </w:rPr>
        <w:t xml:space="preserve">Access to </w:t>
      </w:r>
      <w:r w:rsidRPr="00C61FAC">
        <w:rPr>
          <w:rFonts w:eastAsia="Times New Roman" w:cstheme="minorHAnsi"/>
          <w:color w:val="1F3763"/>
        </w:rPr>
        <w:t>Credit</w:t>
      </w:r>
      <w:bookmarkEnd w:id="35"/>
    </w:p>
    <w:p w14:paraId="2204DE92" w14:textId="25BDC034" w:rsidR="00C61FAC" w:rsidRPr="00C61FAC" w:rsidRDefault="00C61FAC" w:rsidP="000F5366">
      <w:pPr>
        <w:rPr>
          <w:rFonts w:ascii="Calibri" w:eastAsia="Times New Roman" w:hAnsi="Calibri" w:cs="Calibri"/>
          <w:b/>
          <w:bCs/>
          <w:sz w:val="22"/>
          <w:szCs w:val="22"/>
        </w:rPr>
      </w:pPr>
      <w:r w:rsidRPr="00C61FAC">
        <w:rPr>
          <w:rFonts w:ascii="Calibri" w:eastAsia="Times New Roman" w:hAnsi="Calibri" w:cs="Calibri"/>
          <w:b/>
          <w:bCs/>
          <w:sz w:val="22"/>
          <w:szCs w:val="22"/>
        </w:rPr>
        <w:t>Business Credit Availability Program (BCAP)</w:t>
      </w:r>
      <w:r w:rsidR="005849E3">
        <w:rPr>
          <w:rFonts w:ascii="Calibri" w:eastAsia="Times New Roman" w:hAnsi="Calibri" w:cs="Calibri"/>
          <w:b/>
          <w:bCs/>
          <w:sz w:val="22"/>
          <w:szCs w:val="22"/>
        </w:rPr>
        <w:t xml:space="preserve"> </w:t>
      </w:r>
      <w:r w:rsidR="005849E3" w:rsidRPr="005849E3">
        <w:rPr>
          <w:rFonts w:ascii="Calibri" w:eastAsia="Times New Roman" w:hAnsi="Calibri" w:cs="Calibri"/>
          <w:bCs/>
          <w:i/>
          <w:sz w:val="22"/>
          <w:szCs w:val="22"/>
          <w:highlight w:val="yellow"/>
        </w:rPr>
        <w:t>[Update – May 11, 2020]</w:t>
      </w:r>
    </w:p>
    <w:p w14:paraId="2FDB4B73" w14:textId="77777777" w:rsidR="00C61FAC" w:rsidRPr="00C61FAC" w:rsidRDefault="00C61FAC" w:rsidP="00C61FAC">
      <w:pPr>
        <w:rPr>
          <w:rFonts w:ascii="Calibri" w:eastAsia="Times New Roman" w:hAnsi="Calibri" w:cs="Calibri"/>
          <w:bCs/>
          <w:sz w:val="22"/>
          <w:szCs w:val="22"/>
        </w:rPr>
      </w:pPr>
      <w:r w:rsidRPr="00C61FAC">
        <w:rPr>
          <w:rFonts w:ascii="Calibri" w:eastAsia="Times New Roman" w:hAnsi="Calibri" w:cs="Calibri"/>
          <w:bCs/>
          <w:sz w:val="22"/>
          <w:szCs w:val="22"/>
        </w:rPr>
        <w:t>The BCAP will help Canadian businesses obtain financing during the current period of significant uncertainty. Through this program, Export Development Canada (EDC) and the Business Development Bank of Canada (BDC) will provide $65 billion in direct lending and other types of financial support at market rates to businesses with viable business models whose access to financing would otherwise be restricted. To do so, BDC and EDC are working with private sector lenders to coordinate on credit solutions for individual businesses</w:t>
      </w:r>
      <w:r w:rsidRPr="00C61FAC">
        <w:rPr>
          <w:rFonts w:ascii="Calibri" w:eastAsia="Calibri" w:hAnsi="Calibri" w:cs="Calibri"/>
          <w:sz w:val="22"/>
          <w:szCs w:val="22"/>
        </w:rPr>
        <w:t xml:space="preserve"> </w:t>
      </w:r>
      <w:r w:rsidRPr="00C61FAC">
        <w:rPr>
          <w:rFonts w:ascii="Calibri" w:eastAsia="Times New Roman" w:hAnsi="Calibri" w:cs="Calibri"/>
          <w:bCs/>
          <w:sz w:val="22"/>
          <w:szCs w:val="22"/>
        </w:rPr>
        <w:t>in all sectors and regions.</w:t>
      </w:r>
      <w:r w:rsidRPr="00C61FAC">
        <w:rPr>
          <w:rFonts w:ascii="Calibri" w:eastAsia="Calibri" w:hAnsi="Calibri" w:cs="Calibri"/>
          <w:sz w:val="22"/>
          <w:szCs w:val="22"/>
        </w:rPr>
        <w:t xml:space="preserve"> </w:t>
      </w:r>
      <w:r w:rsidRPr="00C61FAC">
        <w:rPr>
          <w:rFonts w:ascii="Calibri" w:eastAsia="Times New Roman" w:hAnsi="Calibri" w:cs="Calibri"/>
          <w:bCs/>
          <w:sz w:val="22"/>
          <w:szCs w:val="22"/>
        </w:rPr>
        <w:t xml:space="preserve">Find more details on the BCAP </w:t>
      </w:r>
      <w:hyperlink r:id="rId91" w:history="1">
        <w:r w:rsidRPr="00C61FAC">
          <w:rPr>
            <w:rFonts w:ascii="Calibri" w:eastAsia="Times New Roman" w:hAnsi="Calibri" w:cs="Calibri"/>
            <w:bCs/>
            <w:color w:val="0000FF"/>
            <w:sz w:val="22"/>
            <w:szCs w:val="22"/>
            <w:u w:val="single"/>
          </w:rPr>
          <w:t>here.</w:t>
        </w:r>
      </w:hyperlink>
    </w:p>
    <w:p w14:paraId="0AEA4E67" w14:textId="77777777" w:rsidR="00C61FAC" w:rsidRPr="00C61FAC" w:rsidRDefault="00C61FAC" w:rsidP="00C61FAC">
      <w:pPr>
        <w:rPr>
          <w:rFonts w:ascii="Calibri" w:eastAsia="Times New Roman" w:hAnsi="Calibri" w:cs="Calibri"/>
          <w:bCs/>
          <w:sz w:val="22"/>
          <w:szCs w:val="22"/>
        </w:rPr>
      </w:pPr>
    </w:p>
    <w:p w14:paraId="1274120E" w14:textId="27AE5EF0" w:rsidR="005849E3" w:rsidRDefault="00726982" w:rsidP="00C61FAC">
      <w:pPr>
        <w:rPr>
          <w:rFonts w:ascii="Calibri" w:eastAsia="Times New Roman" w:hAnsi="Calibri" w:cs="Calibri"/>
          <w:bCs/>
          <w:sz w:val="22"/>
          <w:szCs w:val="22"/>
        </w:rPr>
      </w:pPr>
      <w:hyperlink r:id="rId92" w:history="1">
        <w:r w:rsidR="005849E3" w:rsidRPr="005849E3">
          <w:rPr>
            <w:rStyle w:val="Hyperlink"/>
            <w:rFonts w:ascii="Calibri" w:eastAsia="Times New Roman" w:hAnsi="Calibri" w:cs="Calibri"/>
            <w:bCs/>
            <w:i/>
            <w:sz w:val="22"/>
            <w:szCs w:val="22"/>
            <w:highlight w:val="yellow"/>
          </w:rPr>
          <w:t>[Update – May 11, 2020]</w:t>
        </w:r>
      </w:hyperlink>
      <w:r w:rsidR="005849E3">
        <w:rPr>
          <w:rFonts w:ascii="Calibri" w:eastAsia="Times New Roman" w:hAnsi="Calibri" w:cs="Calibri"/>
          <w:bCs/>
          <w:sz w:val="22"/>
          <w:szCs w:val="22"/>
        </w:rPr>
        <w:t xml:space="preserve"> The government has announced that </w:t>
      </w:r>
      <w:r w:rsidR="005849E3" w:rsidRPr="005849E3">
        <w:rPr>
          <w:rFonts w:ascii="Calibri" w:eastAsia="Times New Roman" w:hAnsi="Calibri" w:cs="Calibri"/>
          <w:bCs/>
          <w:sz w:val="22"/>
          <w:szCs w:val="22"/>
        </w:rPr>
        <w:t>BCAP</w:t>
      </w:r>
      <w:r w:rsidR="005849E3">
        <w:rPr>
          <w:rFonts w:ascii="Calibri" w:eastAsia="Times New Roman" w:hAnsi="Calibri" w:cs="Calibri"/>
          <w:bCs/>
          <w:sz w:val="22"/>
          <w:szCs w:val="22"/>
        </w:rPr>
        <w:t xml:space="preserve"> eligibility will be</w:t>
      </w:r>
      <w:r w:rsidR="005849E3" w:rsidRPr="005849E3">
        <w:rPr>
          <w:rFonts w:ascii="Calibri" w:eastAsia="Times New Roman" w:hAnsi="Calibri" w:cs="Calibri"/>
          <w:bCs/>
          <w:sz w:val="22"/>
          <w:szCs w:val="22"/>
        </w:rPr>
        <w:t xml:space="preserve"> </w:t>
      </w:r>
      <w:r w:rsidR="005849E3">
        <w:rPr>
          <w:rFonts w:ascii="Calibri" w:eastAsia="Times New Roman" w:hAnsi="Calibri" w:cs="Calibri"/>
          <w:bCs/>
          <w:sz w:val="22"/>
          <w:szCs w:val="22"/>
        </w:rPr>
        <w:t xml:space="preserve">extended </w:t>
      </w:r>
      <w:r w:rsidR="005849E3" w:rsidRPr="005849E3">
        <w:rPr>
          <w:rFonts w:ascii="Calibri" w:eastAsia="Times New Roman" w:hAnsi="Calibri" w:cs="Calibri"/>
          <w:bCs/>
          <w:sz w:val="22"/>
          <w:szCs w:val="22"/>
        </w:rPr>
        <w:t xml:space="preserve">to mid-sized companies with larger financing needs. Support will include loans of up to $60 million per </w:t>
      </w:r>
      <w:proofErr w:type="gramStart"/>
      <w:r w:rsidR="005849E3" w:rsidRPr="005849E3">
        <w:rPr>
          <w:rFonts w:ascii="Calibri" w:eastAsia="Times New Roman" w:hAnsi="Calibri" w:cs="Calibri"/>
          <w:bCs/>
          <w:sz w:val="22"/>
          <w:szCs w:val="22"/>
        </w:rPr>
        <w:t>company, and</w:t>
      </w:r>
      <w:proofErr w:type="gramEnd"/>
      <w:r w:rsidR="005849E3" w:rsidRPr="005849E3">
        <w:rPr>
          <w:rFonts w:ascii="Calibri" w:eastAsia="Times New Roman" w:hAnsi="Calibri" w:cs="Calibri"/>
          <w:bCs/>
          <w:sz w:val="22"/>
          <w:szCs w:val="22"/>
        </w:rPr>
        <w:t xml:space="preserve"> guarantees of up to $80 million. </w:t>
      </w:r>
    </w:p>
    <w:p w14:paraId="3E9E1F54" w14:textId="77777777" w:rsidR="005849E3" w:rsidRDefault="005849E3" w:rsidP="00C61FAC">
      <w:pPr>
        <w:rPr>
          <w:rFonts w:ascii="Calibri" w:eastAsia="Times New Roman" w:hAnsi="Calibri" w:cs="Calibri"/>
          <w:bCs/>
          <w:sz w:val="22"/>
          <w:szCs w:val="22"/>
        </w:rPr>
      </w:pPr>
    </w:p>
    <w:p w14:paraId="59CE6DCE" w14:textId="5324B800" w:rsidR="00C61FAC" w:rsidRPr="00C61FAC" w:rsidRDefault="00C61FAC" w:rsidP="00C61FAC">
      <w:pPr>
        <w:rPr>
          <w:rFonts w:ascii="Calibri" w:eastAsia="Times New Roman" w:hAnsi="Calibri" w:cs="Calibri"/>
          <w:bCs/>
          <w:sz w:val="22"/>
          <w:szCs w:val="22"/>
        </w:rPr>
      </w:pPr>
      <w:r w:rsidRPr="00C61FAC">
        <w:rPr>
          <w:rFonts w:ascii="Calibri" w:eastAsia="Times New Roman" w:hAnsi="Calibri" w:cs="Calibri"/>
          <w:bCs/>
          <w:sz w:val="22"/>
          <w:szCs w:val="22"/>
        </w:rPr>
        <w:t>Initiatives offered under the BCAP program include:</w:t>
      </w:r>
    </w:p>
    <w:p w14:paraId="5F574E00" w14:textId="77777777" w:rsidR="00C61FAC" w:rsidRPr="00C61FAC" w:rsidRDefault="00C61FAC" w:rsidP="00C61FAC">
      <w:pPr>
        <w:rPr>
          <w:rFonts w:ascii="Calibri" w:eastAsia="Times New Roman" w:hAnsi="Calibri" w:cs="Calibri"/>
          <w:b/>
          <w:bCs/>
          <w:sz w:val="22"/>
          <w:szCs w:val="22"/>
        </w:rPr>
      </w:pPr>
    </w:p>
    <w:p w14:paraId="3A5E7A18" w14:textId="77777777" w:rsidR="008A702C" w:rsidRPr="008A702C" w:rsidRDefault="00C61FAC" w:rsidP="008A702C">
      <w:pPr>
        <w:numPr>
          <w:ilvl w:val="0"/>
          <w:numId w:val="10"/>
        </w:numPr>
        <w:spacing w:after="160" w:line="259" w:lineRule="auto"/>
        <w:ind w:left="360"/>
        <w:contextualSpacing/>
        <w:rPr>
          <w:rFonts w:ascii="Calibri" w:eastAsia="Times New Roman" w:hAnsi="Calibri" w:cs="Calibri"/>
          <w:b/>
          <w:bCs/>
          <w:sz w:val="22"/>
          <w:szCs w:val="22"/>
        </w:rPr>
      </w:pPr>
      <w:r w:rsidRPr="008A702C">
        <w:rPr>
          <w:rFonts w:ascii="Calibri" w:eastAsia="Times New Roman" w:hAnsi="Calibri" w:cs="Calibri"/>
          <w:b/>
          <w:bCs/>
          <w:sz w:val="22"/>
          <w:szCs w:val="22"/>
        </w:rPr>
        <w:t xml:space="preserve">Canada Emergency Business Account (CEBA) </w:t>
      </w:r>
    </w:p>
    <w:p w14:paraId="4DA8096F" w14:textId="77777777" w:rsidR="008A702C" w:rsidRPr="008A702C" w:rsidRDefault="00C61FAC" w:rsidP="008A702C">
      <w:pPr>
        <w:spacing w:after="160" w:line="259" w:lineRule="auto"/>
        <w:ind w:left="360"/>
        <w:contextualSpacing/>
        <w:rPr>
          <w:rFonts w:ascii="Calibri" w:eastAsia="Times New Roman" w:hAnsi="Calibri" w:cs="Calibri"/>
          <w:b/>
          <w:bCs/>
          <w:sz w:val="22"/>
          <w:szCs w:val="22"/>
        </w:rPr>
      </w:pPr>
      <w:r w:rsidRPr="008A702C">
        <w:rPr>
          <w:rFonts w:ascii="Calibri" w:eastAsia="Times New Roman" w:hAnsi="Calibri" w:cs="Calibri"/>
          <w:sz w:val="22"/>
          <w:szCs w:val="22"/>
        </w:rPr>
        <w:t xml:space="preserve">The Canada Emergency Business Account will offer $25 billion to eligible financial institutions so they can provide interest-free loans of up to $40,000 to small businesses and not-for-profits to help cover their operating costs during a period where their revenues have been temporarily reduced. The Canada Emergency Business Account launched on April 9, 2020. Find more details </w:t>
      </w:r>
      <w:hyperlink r:id="rId93" w:anchor="business_credit_availability_program" w:history="1">
        <w:r w:rsidRPr="008A702C">
          <w:rPr>
            <w:rFonts w:ascii="Calibri" w:eastAsia="Times New Roman" w:hAnsi="Calibri" w:cs="Calibri"/>
            <w:color w:val="0000FF"/>
            <w:sz w:val="22"/>
            <w:szCs w:val="22"/>
            <w:u w:val="single"/>
          </w:rPr>
          <w:t>here.</w:t>
        </w:r>
      </w:hyperlink>
      <w:bookmarkStart w:id="36" w:name="_Hlk37938707"/>
      <w:r w:rsidRPr="008A702C">
        <w:rPr>
          <w:rFonts w:ascii="Calibri" w:eastAsia="Times New Roman" w:hAnsi="Calibri" w:cs="Calibri"/>
          <w:sz w:val="22"/>
          <w:szCs w:val="22"/>
        </w:rPr>
        <w:t xml:space="preserve"> </w:t>
      </w:r>
      <w:bookmarkEnd w:id="36"/>
    </w:p>
    <w:p w14:paraId="162F3E21" w14:textId="77777777" w:rsidR="008A702C" w:rsidRPr="008A702C" w:rsidRDefault="008A702C" w:rsidP="008A702C">
      <w:pPr>
        <w:spacing w:after="160" w:line="259" w:lineRule="auto"/>
        <w:ind w:left="360"/>
        <w:contextualSpacing/>
        <w:rPr>
          <w:rFonts w:ascii="Calibri" w:eastAsia="Times New Roman" w:hAnsi="Calibri" w:cs="Calibri"/>
          <w:b/>
          <w:bCs/>
          <w:sz w:val="22"/>
          <w:szCs w:val="22"/>
        </w:rPr>
      </w:pPr>
    </w:p>
    <w:p w14:paraId="17D15EDC" w14:textId="48E328C3" w:rsidR="00C61FAC" w:rsidRPr="008A702C" w:rsidRDefault="00726982" w:rsidP="008A702C">
      <w:pPr>
        <w:spacing w:after="160" w:line="259" w:lineRule="auto"/>
        <w:ind w:left="360"/>
        <w:contextualSpacing/>
        <w:rPr>
          <w:rFonts w:ascii="Calibri" w:eastAsia="Times New Roman" w:hAnsi="Calibri" w:cs="Calibri"/>
          <w:b/>
          <w:bCs/>
          <w:sz w:val="22"/>
          <w:szCs w:val="22"/>
        </w:rPr>
      </w:pPr>
      <w:hyperlink r:id="rId94" w:history="1">
        <w:r w:rsidR="00C61FAC" w:rsidRPr="008A702C">
          <w:rPr>
            <w:rFonts w:ascii="Calibri" w:eastAsia="Times New Roman" w:hAnsi="Calibri" w:cs="Calibri"/>
            <w:bCs/>
            <w:i/>
            <w:color w:val="0000FF"/>
            <w:sz w:val="22"/>
            <w:szCs w:val="22"/>
            <w:u w:val="single"/>
          </w:rPr>
          <w:t>[Update</w:t>
        </w:r>
      </w:hyperlink>
      <w:r w:rsidR="00C61FAC" w:rsidRPr="008A702C">
        <w:rPr>
          <w:rFonts w:ascii="Calibri" w:eastAsia="Times New Roman" w:hAnsi="Calibri" w:cs="Calibri"/>
          <w:bCs/>
          <w:i/>
          <w:color w:val="0000FF"/>
          <w:sz w:val="22"/>
          <w:szCs w:val="22"/>
          <w:u w:val="single"/>
        </w:rPr>
        <w:t xml:space="preserve"> – April 16, 2020]</w:t>
      </w:r>
      <w:r w:rsidR="00C61FAC" w:rsidRPr="008A702C">
        <w:rPr>
          <w:rFonts w:ascii="Calibri" w:eastAsia="Times New Roman" w:hAnsi="Calibri" w:cs="Calibri"/>
          <w:b/>
          <w:bCs/>
          <w:sz w:val="22"/>
          <w:szCs w:val="22"/>
        </w:rPr>
        <w:t xml:space="preserve"> </w:t>
      </w:r>
      <w:r w:rsidR="00C61FAC" w:rsidRPr="008A702C">
        <w:rPr>
          <w:rFonts w:ascii="Calibri" w:eastAsia="Times New Roman" w:hAnsi="Calibri" w:cs="Calibri"/>
          <w:bCs/>
          <w:sz w:val="22"/>
          <w:szCs w:val="22"/>
        </w:rPr>
        <w:t>The eligibility criteria for businesses and not-for-profits to qualify for the CEBA have been expanded to make the program more accessible. Whereas organizations previously had to demonstrate that they paid between $50,000 and $1 million in total payroll in 2019 to qualify, the range has now been increased to $20,000 to $1.5 million. This will allow for thousands of additional small business and not-for-profits to access the program.</w:t>
      </w:r>
    </w:p>
    <w:p w14:paraId="7D1A3C26" w14:textId="77777777" w:rsidR="002E12B3" w:rsidRPr="00C61FAC" w:rsidRDefault="002E12B3" w:rsidP="008A702C">
      <w:pPr>
        <w:rPr>
          <w:rFonts w:ascii="Calibri" w:eastAsia="Times New Roman" w:hAnsi="Calibri" w:cs="Calibri"/>
          <w:b/>
          <w:bCs/>
          <w:sz w:val="22"/>
          <w:szCs w:val="22"/>
        </w:rPr>
      </w:pPr>
    </w:p>
    <w:p w14:paraId="0D32481B" w14:textId="77777777" w:rsidR="008A702C" w:rsidRDefault="00C61FAC" w:rsidP="008A702C">
      <w:pPr>
        <w:numPr>
          <w:ilvl w:val="0"/>
          <w:numId w:val="10"/>
        </w:numPr>
        <w:spacing w:after="160" w:line="259" w:lineRule="auto"/>
        <w:ind w:left="360"/>
        <w:contextualSpacing/>
        <w:rPr>
          <w:rFonts w:ascii="Calibri" w:eastAsia="Times New Roman" w:hAnsi="Calibri" w:cs="Calibri"/>
          <w:b/>
          <w:sz w:val="22"/>
          <w:szCs w:val="22"/>
        </w:rPr>
      </w:pPr>
      <w:r w:rsidRPr="00C61FAC">
        <w:rPr>
          <w:rFonts w:ascii="Calibri" w:eastAsia="Times New Roman" w:hAnsi="Calibri" w:cs="Calibri"/>
          <w:b/>
          <w:bCs/>
          <w:sz w:val="22"/>
          <w:szCs w:val="22"/>
        </w:rPr>
        <w:lastRenderedPageBreak/>
        <w:t>Small and Medium-sized Enterprise Loan and Guarantee Program</w:t>
      </w:r>
      <w:r w:rsidRPr="00C61FAC">
        <w:rPr>
          <w:rFonts w:ascii="Calibri" w:eastAsia="Times New Roman" w:hAnsi="Calibri" w:cs="Calibri"/>
          <w:b/>
          <w:sz w:val="22"/>
          <w:szCs w:val="22"/>
        </w:rPr>
        <w:t xml:space="preserve"> </w:t>
      </w:r>
    </w:p>
    <w:p w14:paraId="5ABD1A87" w14:textId="77777777" w:rsidR="008A702C" w:rsidRDefault="00C61FAC" w:rsidP="008A702C">
      <w:pPr>
        <w:spacing w:after="160" w:line="259" w:lineRule="auto"/>
        <w:ind w:left="360"/>
        <w:contextualSpacing/>
        <w:rPr>
          <w:rFonts w:ascii="Calibri" w:eastAsia="Times New Roman" w:hAnsi="Calibri" w:cs="Calibri"/>
          <w:b/>
          <w:sz w:val="22"/>
          <w:szCs w:val="22"/>
        </w:rPr>
      </w:pPr>
      <w:r w:rsidRPr="008A702C">
        <w:rPr>
          <w:rFonts w:ascii="Calibri" w:eastAsia="Times New Roman" w:hAnsi="Calibri" w:cs="Calibri"/>
          <w:sz w:val="22"/>
          <w:szCs w:val="22"/>
        </w:rPr>
        <w:t xml:space="preserve">The program will provide guarantees to Canada’s financial institutions, so they can issue new operating credit and cash flow term loans of up to $6.25 million to small and medium-sized businesses. These loans will be 80 per cent guaranteed by EDC, to be repaid within one year. </w:t>
      </w:r>
    </w:p>
    <w:p w14:paraId="251251A6" w14:textId="77777777" w:rsidR="008A702C" w:rsidRDefault="008A702C" w:rsidP="008A702C">
      <w:pPr>
        <w:spacing w:after="160" w:line="259" w:lineRule="auto"/>
        <w:ind w:left="360"/>
        <w:contextualSpacing/>
        <w:rPr>
          <w:rFonts w:ascii="Calibri" w:eastAsia="Times New Roman" w:hAnsi="Calibri" w:cs="Calibri"/>
          <w:b/>
          <w:sz w:val="22"/>
          <w:szCs w:val="22"/>
        </w:rPr>
      </w:pPr>
    </w:p>
    <w:p w14:paraId="005CCADC" w14:textId="7DFD3551" w:rsidR="00C61FAC" w:rsidRPr="008A702C" w:rsidRDefault="0092733B" w:rsidP="008A702C">
      <w:pPr>
        <w:spacing w:after="160" w:line="259" w:lineRule="auto"/>
        <w:ind w:left="360"/>
        <w:contextualSpacing/>
        <w:rPr>
          <w:rFonts w:ascii="Calibri" w:eastAsia="Times New Roman" w:hAnsi="Calibri" w:cs="Calibri"/>
          <w:b/>
          <w:sz w:val="22"/>
          <w:szCs w:val="22"/>
        </w:rPr>
      </w:pPr>
      <w:r>
        <w:rPr>
          <w:rFonts w:ascii="Calibri" w:eastAsia="Times New Roman" w:hAnsi="Calibri" w:cs="Calibri"/>
          <w:sz w:val="22"/>
          <w:szCs w:val="22"/>
        </w:rPr>
        <w:t>T</w:t>
      </w:r>
      <w:r w:rsidR="00C61FAC" w:rsidRPr="00C61FAC">
        <w:rPr>
          <w:rFonts w:ascii="Calibri" w:eastAsia="Times New Roman" w:hAnsi="Calibri" w:cs="Calibri"/>
          <w:sz w:val="22"/>
          <w:szCs w:val="22"/>
        </w:rPr>
        <w:t xml:space="preserve">o be eligible, businesses must have been impacted directly or indirectly by </w:t>
      </w:r>
      <w:r w:rsidRPr="0092733B">
        <w:rPr>
          <w:rFonts w:ascii="Calibri" w:eastAsia="Times New Roman" w:hAnsi="Calibri" w:cs="Calibri"/>
          <w:sz w:val="22"/>
          <w:szCs w:val="22"/>
        </w:rPr>
        <w:t>Covid-19</w:t>
      </w:r>
      <w:r w:rsidR="00C61FAC" w:rsidRPr="00C61FAC">
        <w:rPr>
          <w:rFonts w:ascii="Calibri" w:eastAsia="Times New Roman" w:hAnsi="Calibri" w:cs="Calibri"/>
          <w:sz w:val="22"/>
          <w:szCs w:val="22"/>
        </w:rPr>
        <w:t xml:space="preserve"> and ha</w:t>
      </w:r>
      <w:r>
        <w:rPr>
          <w:rFonts w:ascii="Calibri" w:eastAsia="Times New Roman" w:hAnsi="Calibri" w:cs="Calibri"/>
          <w:sz w:val="22"/>
          <w:szCs w:val="22"/>
        </w:rPr>
        <w:t>d</w:t>
      </w:r>
      <w:r w:rsidR="00C61FAC" w:rsidRPr="00C61FAC">
        <w:rPr>
          <w:rFonts w:ascii="Calibri" w:eastAsia="Times New Roman" w:hAnsi="Calibri" w:cs="Calibri"/>
          <w:sz w:val="22"/>
          <w:szCs w:val="22"/>
        </w:rPr>
        <w:t xml:space="preserve"> been financially viable prior to C</w:t>
      </w:r>
      <w:r>
        <w:rPr>
          <w:rFonts w:ascii="Calibri" w:eastAsia="Times New Roman" w:hAnsi="Calibri" w:cs="Calibri"/>
          <w:sz w:val="22"/>
          <w:szCs w:val="22"/>
        </w:rPr>
        <w:t>ovid</w:t>
      </w:r>
      <w:r w:rsidR="00C61FAC" w:rsidRPr="00C61FAC">
        <w:rPr>
          <w:rFonts w:ascii="Calibri" w:eastAsia="Times New Roman" w:hAnsi="Calibri" w:cs="Calibri"/>
          <w:sz w:val="22"/>
          <w:szCs w:val="22"/>
        </w:rPr>
        <w:t>-19. To access these loans, business owners must contact their primary financial institution which will assess their situation and deploy the financing as appropriate.</w:t>
      </w:r>
      <w:r w:rsidR="00C61FAC" w:rsidRPr="00C61FAC">
        <w:rPr>
          <w:rFonts w:ascii="Calibri" w:eastAsia="Calibri" w:hAnsi="Calibri" w:cs="Times New Roman"/>
          <w:sz w:val="22"/>
          <w:szCs w:val="22"/>
        </w:rPr>
        <w:t xml:space="preserve"> </w:t>
      </w:r>
      <w:r w:rsidR="00C61FAC" w:rsidRPr="00C61FAC">
        <w:rPr>
          <w:rFonts w:ascii="Calibri" w:eastAsia="Times New Roman" w:hAnsi="Calibri" w:cs="Calibri"/>
          <w:sz w:val="22"/>
          <w:szCs w:val="22"/>
        </w:rPr>
        <w:t xml:space="preserve">Find more details </w:t>
      </w:r>
      <w:hyperlink r:id="rId95" w:history="1">
        <w:r w:rsidR="00C61FAC" w:rsidRPr="00C61FAC">
          <w:rPr>
            <w:rFonts w:ascii="Calibri" w:eastAsia="Times New Roman" w:hAnsi="Calibri" w:cs="Calibri"/>
            <w:color w:val="0000FF"/>
            <w:sz w:val="22"/>
            <w:szCs w:val="22"/>
            <w:u w:val="single"/>
          </w:rPr>
          <w:t>here.</w:t>
        </w:r>
      </w:hyperlink>
    </w:p>
    <w:p w14:paraId="788A5A6B" w14:textId="77777777" w:rsidR="005967E2" w:rsidRPr="00C61FAC" w:rsidRDefault="005967E2" w:rsidP="008A702C">
      <w:pPr>
        <w:rPr>
          <w:rFonts w:ascii="Calibri" w:eastAsia="Times New Roman" w:hAnsi="Calibri" w:cs="Calibri"/>
          <w:sz w:val="22"/>
          <w:szCs w:val="22"/>
        </w:rPr>
      </w:pPr>
    </w:p>
    <w:p w14:paraId="12D911BC" w14:textId="77777777" w:rsidR="008A702C" w:rsidRDefault="00C61FAC" w:rsidP="008A702C">
      <w:pPr>
        <w:numPr>
          <w:ilvl w:val="0"/>
          <w:numId w:val="11"/>
        </w:numPr>
        <w:spacing w:after="160" w:line="259" w:lineRule="auto"/>
        <w:ind w:left="360"/>
        <w:contextualSpacing/>
        <w:rPr>
          <w:rFonts w:ascii="Calibri" w:eastAsia="Times New Roman" w:hAnsi="Calibri" w:cs="Calibri"/>
          <w:b/>
          <w:sz w:val="22"/>
          <w:szCs w:val="22"/>
        </w:rPr>
      </w:pPr>
      <w:r w:rsidRPr="00C61FAC">
        <w:rPr>
          <w:rFonts w:ascii="Calibri" w:eastAsia="Times New Roman" w:hAnsi="Calibri" w:cs="Calibri"/>
          <w:b/>
          <w:sz w:val="22"/>
          <w:szCs w:val="22"/>
        </w:rPr>
        <w:t>Co-Lending Program for Small and Medium-Sized Enterprises</w:t>
      </w:r>
    </w:p>
    <w:p w14:paraId="123706D8" w14:textId="692CCF7F" w:rsidR="00C61FAC" w:rsidRPr="008A702C" w:rsidRDefault="00C61FAC" w:rsidP="008A702C">
      <w:pPr>
        <w:spacing w:after="160" w:line="259" w:lineRule="auto"/>
        <w:ind w:left="360"/>
        <w:contextualSpacing/>
        <w:rPr>
          <w:rFonts w:ascii="Calibri" w:eastAsia="Times New Roman" w:hAnsi="Calibri" w:cs="Calibri"/>
          <w:b/>
          <w:sz w:val="22"/>
          <w:szCs w:val="22"/>
        </w:rPr>
      </w:pPr>
      <w:r w:rsidRPr="008A702C">
        <w:rPr>
          <w:rFonts w:ascii="Calibri" w:eastAsia="Times New Roman" w:hAnsi="Calibri" w:cs="Calibri"/>
          <w:sz w:val="22"/>
          <w:szCs w:val="22"/>
        </w:rPr>
        <w:t xml:space="preserve">Small and medium-sized businesses can get support through </w:t>
      </w:r>
      <w:r w:rsidR="0092733B">
        <w:rPr>
          <w:rFonts w:ascii="Calibri" w:eastAsia="Times New Roman" w:hAnsi="Calibri" w:cs="Calibri"/>
          <w:sz w:val="22"/>
          <w:szCs w:val="22"/>
        </w:rPr>
        <w:t>the</w:t>
      </w:r>
      <w:r w:rsidRPr="008A702C">
        <w:rPr>
          <w:rFonts w:ascii="Calibri" w:eastAsia="Times New Roman" w:hAnsi="Calibri" w:cs="Calibri"/>
          <w:sz w:val="22"/>
          <w:szCs w:val="22"/>
        </w:rPr>
        <w:t xml:space="preserve"> Co-Lending Program that will bring the BDC together with financial institutions to co-lend term loans to businesses for their operational cash flow requirements. Eligible businesses may obtain incremental credit amounts of up to $6.25 million through the program, which will be risk-shared at 80 per cent between the BDC and the financial institutions. Eligible financial institutions will conduct the underwriting and funding directly for customers.</w:t>
      </w:r>
      <w:r w:rsidRPr="008A702C">
        <w:rPr>
          <w:rFonts w:ascii="Calibri" w:eastAsia="Calibri" w:hAnsi="Calibri" w:cs="Times New Roman"/>
          <w:sz w:val="22"/>
          <w:szCs w:val="22"/>
        </w:rPr>
        <w:t xml:space="preserve"> </w:t>
      </w:r>
      <w:r w:rsidRPr="008A702C">
        <w:rPr>
          <w:rFonts w:ascii="Calibri" w:eastAsia="Times New Roman" w:hAnsi="Calibri" w:cs="Calibri"/>
          <w:sz w:val="22"/>
          <w:szCs w:val="22"/>
        </w:rPr>
        <w:t xml:space="preserve">Find more details </w:t>
      </w:r>
      <w:hyperlink r:id="rId96" w:history="1">
        <w:r w:rsidRPr="008A702C">
          <w:rPr>
            <w:rFonts w:ascii="Calibri" w:eastAsia="Times New Roman" w:hAnsi="Calibri" w:cs="Calibri"/>
            <w:color w:val="0000FF"/>
            <w:sz w:val="22"/>
            <w:szCs w:val="22"/>
            <w:u w:val="single"/>
          </w:rPr>
          <w:t>here.</w:t>
        </w:r>
      </w:hyperlink>
    </w:p>
    <w:p w14:paraId="640E3A2C" w14:textId="77777777" w:rsidR="00C61FAC" w:rsidRPr="00C61FAC" w:rsidRDefault="00C61FAC" w:rsidP="00C61FAC">
      <w:pPr>
        <w:rPr>
          <w:rFonts w:ascii="Calibri" w:eastAsia="Calibri" w:hAnsi="Calibri" w:cs="Times New Roman"/>
          <w:sz w:val="22"/>
          <w:szCs w:val="22"/>
        </w:rPr>
      </w:pPr>
    </w:p>
    <w:p w14:paraId="10DAA28C" w14:textId="77777777" w:rsidR="00C61FAC" w:rsidRPr="00C61FAC" w:rsidRDefault="00C61FAC" w:rsidP="00C61FAC">
      <w:pPr>
        <w:rPr>
          <w:rFonts w:ascii="Calibri" w:eastAsia="Calibri" w:hAnsi="Calibri" w:cs="Times New Roman"/>
          <w:sz w:val="22"/>
          <w:szCs w:val="22"/>
        </w:rPr>
      </w:pPr>
      <w:r w:rsidRPr="00C61FAC">
        <w:rPr>
          <w:rFonts w:ascii="Calibri" w:eastAsia="Calibri" w:hAnsi="Calibri" w:cs="Times New Roman"/>
          <w:sz w:val="22"/>
          <w:szCs w:val="22"/>
        </w:rPr>
        <w:t>Eligible businesses could obtain up to $12.5 million through the Loan Guarantee program and the Co-lending program. These programs are now available and interested businesses are advised to work with their current financial institutions.</w:t>
      </w:r>
    </w:p>
    <w:p w14:paraId="4DEBECF0" w14:textId="77777777" w:rsidR="0092733B" w:rsidRDefault="0092733B" w:rsidP="00C61FAC">
      <w:pPr>
        <w:rPr>
          <w:rFonts w:ascii="Calibri" w:eastAsia="Calibri" w:hAnsi="Calibri" w:cs="Times New Roman"/>
          <w:sz w:val="22"/>
          <w:szCs w:val="22"/>
        </w:rPr>
      </w:pPr>
    </w:p>
    <w:p w14:paraId="0DCF954D" w14:textId="0249AC65" w:rsidR="008A702C" w:rsidRDefault="008A702C" w:rsidP="001C7A61">
      <w:pPr>
        <w:rPr>
          <w:rFonts w:ascii="Calibri" w:eastAsia="Calibri" w:hAnsi="Calibri" w:cs="Times New Roman"/>
          <w:sz w:val="22"/>
          <w:szCs w:val="22"/>
        </w:rPr>
      </w:pPr>
      <w:r w:rsidRPr="00281DA9">
        <w:rPr>
          <w:rFonts w:ascii="Calibri" w:eastAsia="Calibri" w:hAnsi="Calibri" w:cs="Times New Roman"/>
          <w:b/>
          <w:sz w:val="22"/>
          <w:szCs w:val="22"/>
        </w:rPr>
        <w:t>Large Employer Emergency Financing Facility</w:t>
      </w:r>
      <w:r w:rsidR="00281DA9" w:rsidRPr="00281DA9">
        <w:rPr>
          <w:rFonts w:ascii="Calibri" w:eastAsia="Calibri" w:hAnsi="Calibri" w:cs="Times New Roman"/>
          <w:b/>
          <w:sz w:val="22"/>
          <w:szCs w:val="22"/>
        </w:rPr>
        <w:t xml:space="preserve"> (LEEFF)</w:t>
      </w:r>
      <w:r>
        <w:rPr>
          <w:rFonts w:ascii="Calibri" w:eastAsia="Calibri" w:hAnsi="Calibri" w:cs="Times New Roman"/>
          <w:sz w:val="22"/>
          <w:szCs w:val="22"/>
        </w:rPr>
        <w:t xml:space="preserve"> </w:t>
      </w:r>
      <w:r w:rsidRPr="00281DA9">
        <w:rPr>
          <w:rFonts w:ascii="Calibri" w:eastAsia="Calibri" w:hAnsi="Calibri" w:cs="Times New Roman"/>
          <w:i/>
          <w:sz w:val="22"/>
          <w:szCs w:val="22"/>
          <w:highlight w:val="yellow"/>
        </w:rPr>
        <w:t>[May 11, 2020]</w:t>
      </w:r>
    </w:p>
    <w:p w14:paraId="0750B48F" w14:textId="0F4B56D7" w:rsidR="00281DA9" w:rsidRPr="00CC248D" w:rsidRDefault="00281DA9" w:rsidP="008A702C">
      <w:pPr>
        <w:rPr>
          <w:rFonts w:ascii="Calibri" w:eastAsia="Calibri" w:hAnsi="Calibri" w:cs="Times New Roman"/>
          <w:sz w:val="22"/>
          <w:szCs w:val="22"/>
        </w:rPr>
      </w:pPr>
      <w:r w:rsidRPr="00CC248D">
        <w:rPr>
          <w:rFonts w:ascii="Calibri" w:eastAsia="Calibri" w:hAnsi="Calibri" w:cs="Times New Roman"/>
          <w:sz w:val="22"/>
          <w:szCs w:val="22"/>
        </w:rPr>
        <w:t>The government has announced the</w:t>
      </w:r>
      <w:r w:rsidR="008A702C" w:rsidRPr="00CC248D">
        <w:rPr>
          <w:rFonts w:ascii="Calibri" w:eastAsia="Calibri" w:hAnsi="Calibri" w:cs="Times New Roman"/>
          <w:sz w:val="22"/>
          <w:szCs w:val="22"/>
        </w:rPr>
        <w:t xml:space="preserve"> Large Employer Emergency Financing Facility (LEEFF)</w:t>
      </w:r>
      <w:r w:rsidR="001C7A61">
        <w:rPr>
          <w:rFonts w:ascii="Calibri" w:eastAsia="Calibri" w:hAnsi="Calibri" w:cs="Times New Roman"/>
          <w:sz w:val="22"/>
          <w:szCs w:val="22"/>
        </w:rPr>
        <w:t>,</w:t>
      </w:r>
      <w:r w:rsidR="008A702C" w:rsidRPr="00CC248D">
        <w:rPr>
          <w:rFonts w:ascii="Calibri" w:eastAsia="Calibri" w:hAnsi="Calibri" w:cs="Times New Roman"/>
          <w:sz w:val="22"/>
          <w:szCs w:val="22"/>
        </w:rPr>
        <w:t xml:space="preserve"> </w:t>
      </w:r>
      <w:r w:rsidR="00CC248D" w:rsidRPr="00CC248D">
        <w:rPr>
          <w:rFonts w:ascii="Calibri" w:eastAsia="Calibri" w:hAnsi="Calibri" w:cs="Times New Roman"/>
          <w:sz w:val="22"/>
          <w:szCs w:val="22"/>
        </w:rPr>
        <w:t>which will provide</w:t>
      </w:r>
      <w:r w:rsidR="008A702C" w:rsidRPr="00CC248D">
        <w:rPr>
          <w:rFonts w:ascii="Calibri" w:eastAsia="Calibri" w:hAnsi="Calibri" w:cs="Times New Roman"/>
          <w:sz w:val="22"/>
          <w:szCs w:val="22"/>
        </w:rPr>
        <w:t xml:space="preserve"> bridge financing to Canada’s largest employers whose needs are not being met through conventional financing</w:t>
      </w:r>
      <w:r w:rsidRPr="00CC248D">
        <w:rPr>
          <w:sz w:val="22"/>
          <w:szCs w:val="22"/>
        </w:rPr>
        <w:t xml:space="preserve"> </w:t>
      </w:r>
      <w:r w:rsidRPr="00CC248D">
        <w:rPr>
          <w:rFonts w:ascii="Calibri" w:eastAsia="Calibri" w:hAnsi="Calibri" w:cs="Times New Roman"/>
          <w:sz w:val="22"/>
          <w:szCs w:val="22"/>
        </w:rPr>
        <w:t xml:space="preserve">during the </w:t>
      </w:r>
      <w:r w:rsidR="00E03665">
        <w:rPr>
          <w:rFonts w:ascii="Calibri" w:eastAsia="Calibri" w:hAnsi="Calibri" w:cs="Times New Roman"/>
          <w:sz w:val="22"/>
          <w:szCs w:val="22"/>
        </w:rPr>
        <w:t xml:space="preserve">Covid-19 </w:t>
      </w:r>
      <w:r w:rsidRPr="00CC248D">
        <w:rPr>
          <w:rFonts w:ascii="Calibri" w:eastAsia="Calibri" w:hAnsi="Calibri" w:cs="Times New Roman"/>
          <w:sz w:val="22"/>
          <w:szCs w:val="22"/>
        </w:rPr>
        <w:t>pandemic.</w:t>
      </w:r>
      <w:r w:rsidRPr="00CC248D">
        <w:rPr>
          <w:sz w:val="22"/>
          <w:szCs w:val="22"/>
        </w:rPr>
        <w:t xml:space="preserve"> </w:t>
      </w:r>
      <w:r w:rsidR="00CC248D" w:rsidRPr="00CC248D">
        <w:rPr>
          <w:sz w:val="22"/>
          <w:szCs w:val="22"/>
        </w:rPr>
        <w:t>The objective of the program is to provide</w:t>
      </w:r>
      <w:r w:rsidRPr="00CC248D">
        <w:rPr>
          <w:rFonts w:ascii="Calibri" w:eastAsia="Calibri" w:hAnsi="Calibri" w:cs="Times New Roman"/>
          <w:sz w:val="22"/>
          <w:szCs w:val="22"/>
        </w:rPr>
        <w:t xml:space="preserve"> additional liquidity </w:t>
      </w:r>
      <w:r w:rsidR="00CC248D" w:rsidRPr="00CC248D">
        <w:rPr>
          <w:rFonts w:ascii="Calibri" w:eastAsia="Calibri" w:hAnsi="Calibri" w:cs="Times New Roman"/>
          <w:sz w:val="22"/>
          <w:szCs w:val="22"/>
        </w:rPr>
        <w:t xml:space="preserve">to </w:t>
      </w:r>
      <w:r w:rsidRPr="00CC248D">
        <w:rPr>
          <w:rFonts w:ascii="Calibri" w:eastAsia="Calibri" w:hAnsi="Calibri" w:cs="Times New Roman"/>
          <w:sz w:val="22"/>
          <w:szCs w:val="22"/>
        </w:rPr>
        <w:t xml:space="preserve">allow Canada’s largest businesses and their suppliers to remain active during </w:t>
      </w:r>
      <w:r w:rsidR="00CC248D" w:rsidRPr="00CC248D">
        <w:rPr>
          <w:rFonts w:ascii="Calibri" w:eastAsia="Calibri" w:hAnsi="Calibri" w:cs="Times New Roman"/>
          <w:sz w:val="22"/>
          <w:szCs w:val="22"/>
        </w:rPr>
        <w:t xml:space="preserve">the </w:t>
      </w:r>
      <w:proofErr w:type="gramStart"/>
      <w:r w:rsidR="00CC248D" w:rsidRPr="00CC248D">
        <w:rPr>
          <w:rFonts w:ascii="Calibri" w:eastAsia="Calibri" w:hAnsi="Calibri" w:cs="Times New Roman"/>
          <w:sz w:val="22"/>
          <w:szCs w:val="22"/>
        </w:rPr>
        <w:t>pandemic</w:t>
      </w:r>
      <w:r w:rsidRPr="00CC248D">
        <w:rPr>
          <w:rFonts w:ascii="Calibri" w:eastAsia="Calibri" w:hAnsi="Calibri" w:cs="Times New Roman"/>
          <w:sz w:val="22"/>
          <w:szCs w:val="22"/>
        </w:rPr>
        <w:t>, and</w:t>
      </w:r>
      <w:proofErr w:type="gramEnd"/>
      <w:r w:rsidRPr="00CC248D">
        <w:rPr>
          <w:rFonts w:ascii="Calibri" w:eastAsia="Calibri" w:hAnsi="Calibri" w:cs="Times New Roman"/>
          <w:sz w:val="22"/>
          <w:szCs w:val="22"/>
        </w:rPr>
        <w:t xml:space="preserve"> position them for a rapid economic recovery.</w:t>
      </w:r>
      <w:r w:rsidRPr="00CC248D">
        <w:rPr>
          <w:sz w:val="22"/>
          <w:szCs w:val="22"/>
        </w:rPr>
        <w:t xml:space="preserve"> </w:t>
      </w:r>
    </w:p>
    <w:p w14:paraId="1C09D34E" w14:textId="6E1BA3FA" w:rsidR="00281DA9" w:rsidRDefault="00281DA9" w:rsidP="008A702C">
      <w:pPr>
        <w:rPr>
          <w:rFonts w:ascii="Calibri" w:eastAsia="Calibri" w:hAnsi="Calibri" w:cs="Times New Roman"/>
          <w:sz w:val="22"/>
          <w:szCs w:val="22"/>
        </w:rPr>
      </w:pPr>
    </w:p>
    <w:p w14:paraId="356E98E5" w14:textId="083B71AE" w:rsidR="00D75410" w:rsidRPr="00D75410" w:rsidRDefault="00D75410" w:rsidP="008A702C">
      <w:pPr>
        <w:rPr>
          <w:rFonts w:ascii="Calibri" w:eastAsia="Calibri" w:hAnsi="Calibri" w:cs="Times New Roman"/>
          <w:sz w:val="22"/>
          <w:szCs w:val="22"/>
          <w:u w:val="single"/>
        </w:rPr>
      </w:pPr>
      <w:r w:rsidRPr="00D75410">
        <w:rPr>
          <w:rFonts w:ascii="Calibri" w:eastAsia="Calibri" w:hAnsi="Calibri" w:cs="Times New Roman"/>
          <w:sz w:val="22"/>
          <w:szCs w:val="22"/>
          <w:u w:val="single"/>
        </w:rPr>
        <w:t>Eligibility</w:t>
      </w:r>
    </w:p>
    <w:p w14:paraId="781BBEB3" w14:textId="07FF12EC" w:rsidR="00CC248D" w:rsidRPr="00CC248D" w:rsidRDefault="00D75410" w:rsidP="00281DA9">
      <w:pPr>
        <w:rPr>
          <w:sz w:val="22"/>
          <w:szCs w:val="22"/>
        </w:rPr>
      </w:pPr>
      <w:r w:rsidRPr="00CC248D">
        <w:rPr>
          <w:rFonts w:ascii="Calibri" w:eastAsia="Calibri" w:hAnsi="Calibri" w:cs="Times New Roman"/>
          <w:sz w:val="22"/>
          <w:szCs w:val="22"/>
        </w:rPr>
        <w:t>The program will be open to large for-profit businesses</w:t>
      </w:r>
      <w:r w:rsidR="00CC248D" w:rsidRPr="00CC248D">
        <w:rPr>
          <w:rFonts w:ascii="Calibri" w:eastAsia="Calibri" w:hAnsi="Calibri" w:cs="Times New Roman"/>
          <w:sz w:val="22"/>
          <w:szCs w:val="22"/>
        </w:rPr>
        <w:t xml:space="preserve"> in all sectors</w:t>
      </w:r>
      <w:r w:rsidRPr="00CC248D">
        <w:rPr>
          <w:rFonts w:ascii="Calibri" w:eastAsia="Calibri" w:hAnsi="Calibri" w:cs="Times New Roman"/>
          <w:sz w:val="22"/>
          <w:szCs w:val="22"/>
        </w:rPr>
        <w:t xml:space="preserve">, </w:t>
      </w:r>
      <w:proofErr w:type="gramStart"/>
      <w:r w:rsidRPr="00CC248D">
        <w:rPr>
          <w:rFonts w:ascii="Calibri" w:eastAsia="Calibri" w:hAnsi="Calibri" w:cs="Times New Roman"/>
          <w:sz w:val="22"/>
          <w:szCs w:val="22"/>
        </w:rPr>
        <w:t>with the exception of</w:t>
      </w:r>
      <w:proofErr w:type="gramEnd"/>
      <w:r w:rsidRPr="00CC248D">
        <w:rPr>
          <w:rFonts w:ascii="Calibri" w:eastAsia="Calibri" w:hAnsi="Calibri" w:cs="Times New Roman"/>
          <w:sz w:val="22"/>
          <w:szCs w:val="22"/>
        </w:rPr>
        <w:t xml:space="preserve"> those in the financial sector. It will also be available to certain </w:t>
      </w:r>
      <w:r w:rsidR="00CC248D" w:rsidRPr="00CC248D">
        <w:rPr>
          <w:rFonts w:ascii="Calibri" w:eastAsia="Calibri" w:hAnsi="Calibri" w:cs="Times New Roman"/>
          <w:sz w:val="22"/>
          <w:szCs w:val="22"/>
        </w:rPr>
        <w:t>nonprofits</w:t>
      </w:r>
      <w:r w:rsidRPr="00CC248D">
        <w:rPr>
          <w:rFonts w:ascii="Calibri" w:eastAsia="Calibri" w:hAnsi="Calibri" w:cs="Times New Roman"/>
          <w:sz w:val="22"/>
          <w:szCs w:val="22"/>
        </w:rPr>
        <w:t>, such as airports, with annual revenues generally in the order of $300 million or higher.</w:t>
      </w:r>
      <w:r w:rsidRPr="00CC248D">
        <w:rPr>
          <w:sz w:val="22"/>
          <w:szCs w:val="22"/>
        </w:rPr>
        <w:t xml:space="preserve"> </w:t>
      </w:r>
      <w:r w:rsidR="00CC248D" w:rsidRPr="00CC248D">
        <w:rPr>
          <w:sz w:val="22"/>
          <w:szCs w:val="22"/>
        </w:rPr>
        <w:t>LEEFF will not be available to companies that have been convicted of tax evasion.</w:t>
      </w:r>
    </w:p>
    <w:p w14:paraId="6C9D01CD" w14:textId="77777777" w:rsidR="00CC248D" w:rsidRDefault="00CC248D" w:rsidP="00281DA9"/>
    <w:p w14:paraId="4D0C0C1F" w14:textId="535434B3" w:rsidR="00281DA9" w:rsidRDefault="00D75410" w:rsidP="00281DA9">
      <w:pPr>
        <w:rPr>
          <w:rFonts w:ascii="Calibri" w:eastAsia="Calibri" w:hAnsi="Calibri" w:cs="Times New Roman"/>
          <w:sz w:val="22"/>
          <w:szCs w:val="22"/>
        </w:rPr>
      </w:pPr>
      <w:r>
        <w:rPr>
          <w:rFonts w:ascii="Calibri" w:eastAsia="Calibri" w:hAnsi="Calibri" w:cs="Times New Roman"/>
          <w:sz w:val="22"/>
          <w:szCs w:val="22"/>
        </w:rPr>
        <w:t>E</w:t>
      </w:r>
      <w:r w:rsidRPr="00D75410">
        <w:rPr>
          <w:rFonts w:ascii="Calibri" w:eastAsia="Calibri" w:hAnsi="Calibri" w:cs="Times New Roman"/>
          <w:sz w:val="22"/>
          <w:szCs w:val="22"/>
        </w:rPr>
        <w:t>ligible businesses</w:t>
      </w:r>
      <w:r>
        <w:rPr>
          <w:rFonts w:ascii="Calibri" w:eastAsia="Calibri" w:hAnsi="Calibri" w:cs="Times New Roman"/>
          <w:sz w:val="22"/>
          <w:szCs w:val="22"/>
        </w:rPr>
        <w:t xml:space="preserve">/nonprofits </w:t>
      </w:r>
      <w:r w:rsidRPr="00D75410">
        <w:rPr>
          <w:rFonts w:ascii="Calibri" w:eastAsia="Calibri" w:hAnsi="Calibri" w:cs="Times New Roman"/>
          <w:sz w:val="22"/>
          <w:szCs w:val="22"/>
        </w:rPr>
        <w:t>must be seeking financing of $60 million or more</w:t>
      </w:r>
      <w:r>
        <w:rPr>
          <w:rFonts w:ascii="Calibri" w:eastAsia="Calibri" w:hAnsi="Calibri" w:cs="Times New Roman"/>
          <w:sz w:val="22"/>
          <w:szCs w:val="22"/>
        </w:rPr>
        <w:t xml:space="preserve">, </w:t>
      </w:r>
      <w:r w:rsidRPr="00D75410">
        <w:rPr>
          <w:rFonts w:ascii="Calibri" w:eastAsia="Calibri" w:hAnsi="Calibri" w:cs="Times New Roman"/>
          <w:sz w:val="22"/>
          <w:szCs w:val="22"/>
        </w:rPr>
        <w:t>have significant operations or workforce in Canada, and not be involved in active insolvency proceedings.</w:t>
      </w:r>
      <w:r w:rsidRPr="00D75410">
        <w:t xml:space="preserve"> </w:t>
      </w:r>
      <w:r w:rsidR="00281DA9" w:rsidRPr="00281DA9">
        <w:rPr>
          <w:rFonts w:ascii="Calibri" w:eastAsia="Calibri" w:hAnsi="Calibri" w:cs="Times New Roman"/>
          <w:sz w:val="22"/>
          <w:szCs w:val="22"/>
        </w:rPr>
        <w:t xml:space="preserve">Companies seeking support must demonstrate how they intend to preserve employment and maintain investment activities. Recipients </w:t>
      </w:r>
      <w:r w:rsidR="00281DA9">
        <w:rPr>
          <w:rFonts w:ascii="Calibri" w:eastAsia="Calibri" w:hAnsi="Calibri" w:cs="Times New Roman"/>
          <w:sz w:val="22"/>
          <w:szCs w:val="22"/>
        </w:rPr>
        <w:t>must also make the following commitments:</w:t>
      </w:r>
    </w:p>
    <w:p w14:paraId="59B5C032" w14:textId="77777777" w:rsidR="00281DA9" w:rsidRDefault="00281DA9" w:rsidP="00281DA9">
      <w:pPr>
        <w:pStyle w:val="ListParagraph"/>
        <w:numPr>
          <w:ilvl w:val="0"/>
          <w:numId w:val="42"/>
        </w:numPr>
        <w:rPr>
          <w:rFonts w:ascii="Calibri" w:eastAsia="Calibri" w:hAnsi="Calibri" w:cs="Times New Roman"/>
          <w:sz w:val="22"/>
          <w:szCs w:val="22"/>
        </w:rPr>
      </w:pPr>
      <w:r>
        <w:rPr>
          <w:rFonts w:ascii="Calibri" w:eastAsia="Calibri" w:hAnsi="Calibri" w:cs="Times New Roman"/>
          <w:sz w:val="22"/>
          <w:szCs w:val="22"/>
        </w:rPr>
        <w:t xml:space="preserve">Must </w:t>
      </w:r>
      <w:r w:rsidRPr="00281DA9">
        <w:rPr>
          <w:rFonts w:ascii="Calibri" w:eastAsia="Calibri" w:hAnsi="Calibri" w:cs="Times New Roman"/>
          <w:sz w:val="22"/>
          <w:szCs w:val="22"/>
        </w:rPr>
        <w:t xml:space="preserve">respect collective bargaining agreements and protect workers’ pensions. </w:t>
      </w:r>
    </w:p>
    <w:p w14:paraId="03DFBA37" w14:textId="0B1B01BD" w:rsidR="00281DA9" w:rsidRDefault="00281DA9" w:rsidP="00281DA9">
      <w:pPr>
        <w:pStyle w:val="ListParagraph"/>
        <w:numPr>
          <w:ilvl w:val="0"/>
          <w:numId w:val="42"/>
        </w:numPr>
        <w:rPr>
          <w:rFonts w:ascii="Calibri" w:eastAsia="Calibri" w:hAnsi="Calibri" w:cs="Times New Roman"/>
          <w:sz w:val="22"/>
          <w:szCs w:val="22"/>
        </w:rPr>
      </w:pPr>
      <w:r>
        <w:rPr>
          <w:rFonts w:ascii="Calibri" w:eastAsia="Calibri" w:hAnsi="Calibri" w:cs="Times New Roman"/>
          <w:sz w:val="22"/>
          <w:szCs w:val="22"/>
        </w:rPr>
        <w:t>Must adhere to</w:t>
      </w:r>
      <w:r w:rsidRPr="00281DA9">
        <w:rPr>
          <w:rFonts w:ascii="Calibri" w:eastAsia="Calibri" w:hAnsi="Calibri" w:cs="Times New Roman"/>
          <w:sz w:val="22"/>
          <w:szCs w:val="22"/>
        </w:rPr>
        <w:t xml:space="preserve"> strict limits </w:t>
      </w:r>
      <w:r>
        <w:rPr>
          <w:rFonts w:ascii="Calibri" w:eastAsia="Calibri" w:hAnsi="Calibri" w:cs="Times New Roman"/>
          <w:sz w:val="22"/>
          <w:szCs w:val="22"/>
        </w:rPr>
        <w:t>on</w:t>
      </w:r>
      <w:r w:rsidRPr="00281DA9">
        <w:rPr>
          <w:rFonts w:ascii="Calibri" w:eastAsia="Calibri" w:hAnsi="Calibri" w:cs="Times New Roman"/>
          <w:sz w:val="22"/>
          <w:szCs w:val="22"/>
        </w:rPr>
        <w:t xml:space="preserve"> dividends, share buy-backs, and executive pay. </w:t>
      </w:r>
    </w:p>
    <w:p w14:paraId="261E7186" w14:textId="0CDD36AB" w:rsidR="005849E3" w:rsidRPr="00281DA9" w:rsidRDefault="005849E3" w:rsidP="00281DA9">
      <w:pPr>
        <w:pStyle w:val="ListParagraph"/>
        <w:numPr>
          <w:ilvl w:val="0"/>
          <w:numId w:val="42"/>
        </w:numPr>
        <w:rPr>
          <w:rFonts w:ascii="Calibri" w:eastAsia="Calibri" w:hAnsi="Calibri" w:cs="Times New Roman"/>
          <w:sz w:val="22"/>
          <w:szCs w:val="22"/>
        </w:rPr>
      </w:pPr>
      <w:r>
        <w:rPr>
          <w:rFonts w:ascii="Calibri" w:eastAsia="Calibri" w:hAnsi="Calibri" w:cs="Times New Roman"/>
          <w:sz w:val="22"/>
          <w:szCs w:val="22"/>
        </w:rPr>
        <w:t xml:space="preserve">Must commit </w:t>
      </w:r>
      <w:r w:rsidRPr="005849E3">
        <w:rPr>
          <w:rFonts w:ascii="Calibri" w:eastAsia="Calibri" w:hAnsi="Calibri" w:cs="Times New Roman"/>
          <w:sz w:val="22"/>
          <w:szCs w:val="22"/>
        </w:rPr>
        <w:t xml:space="preserve">to publish </w:t>
      </w:r>
      <w:r>
        <w:rPr>
          <w:rFonts w:ascii="Calibri" w:eastAsia="Calibri" w:hAnsi="Calibri" w:cs="Times New Roman"/>
          <w:sz w:val="22"/>
          <w:szCs w:val="22"/>
        </w:rPr>
        <w:t xml:space="preserve">an </w:t>
      </w:r>
      <w:r w:rsidRPr="005849E3">
        <w:rPr>
          <w:rFonts w:ascii="Calibri" w:eastAsia="Calibri" w:hAnsi="Calibri" w:cs="Times New Roman"/>
          <w:sz w:val="22"/>
          <w:szCs w:val="22"/>
        </w:rPr>
        <w:t>annual climate-related disclosure report consistent with the Financial Stability Board’s Task Force on Climate-related Financial Disclosures, including how their future operations will support environmental sustainability and national climate goals.</w:t>
      </w:r>
    </w:p>
    <w:p w14:paraId="6CE16513" w14:textId="1DEF88E9" w:rsidR="00CC248D" w:rsidRDefault="00CC248D" w:rsidP="00281DA9">
      <w:pPr>
        <w:rPr>
          <w:rFonts w:ascii="Calibri" w:eastAsia="Calibri" w:hAnsi="Calibri" w:cs="Times New Roman"/>
          <w:sz w:val="22"/>
          <w:szCs w:val="22"/>
        </w:rPr>
      </w:pPr>
    </w:p>
    <w:p w14:paraId="4F11274B" w14:textId="29D295F1" w:rsidR="005849E3" w:rsidRDefault="00CC248D" w:rsidP="00281DA9">
      <w:pPr>
        <w:rPr>
          <w:rFonts w:ascii="Calibri" w:eastAsia="Calibri" w:hAnsi="Calibri" w:cs="Times New Roman"/>
          <w:sz w:val="22"/>
          <w:szCs w:val="22"/>
        </w:rPr>
      </w:pPr>
      <w:r>
        <w:rPr>
          <w:rFonts w:ascii="Calibri" w:eastAsia="Calibri" w:hAnsi="Calibri" w:cs="Times New Roman"/>
          <w:sz w:val="22"/>
          <w:szCs w:val="22"/>
        </w:rPr>
        <w:lastRenderedPageBreak/>
        <w:t xml:space="preserve">LEEFF will be administered by the </w:t>
      </w:r>
      <w:r w:rsidRPr="00CC248D">
        <w:rPr>
          <w:rFonts w:ascii="Calibri" w:eastAsia="Calibri" w:hAnsi="Calibri" w:cs="Times New Roman"/>
          <w:sz w:val="22"/>
          <w:szCs w:val="22"/>
        </w:rPr>
        <w:t>Canada Development Investment Corporation (CDEV), in cooperation with Innovation, Science and Economic Development Canada (ISED) and the Department of Finance.</w:t>
      </w:r>
      <w:r>
        <w:rPr>
          <w:rFonts w:ascii="Calibri" w:eastAsia="Calibri" w:hAnsi="Calibri" w:cs="Times New Roman"/>
          <w:sz w:val="22"/>
          <w:szCs w:val="22"/>
        </w:rPr>
        <w:t xml:space="preserve"> </w:t>
      </w:r>
      <w:r w:rsidR="005849E3">
        <w:rPr>
          <w:rFonts w:ascii="Calibri" w:eastAsia="Calibri" w:hAnsi="Calibri" w:cs="Times New Roman"/>
          <w:sz w:val="22"/>
          <w:szCs w:val="22"/>
        </w:rPr>
        <w:t xml:space="preserve">Further information on the LEEFF program </w:t>
      </w:r>
      <w:r>
        <w:rPr>
          <w:rFonts w:ascii="Calibri" w:eastAsia="Calibri" w:hAnsi="Calibri" w:cs="Times New Roman"/>
          <w:sz w:val="22"/>
          <w:szCs w:val="22"/>
        </w:rPr>
        <w:t xml:space="preserve">is </w:t>
      </w:r>
      <w:r w:rsidR="005849E3">
        <w:rPr>
          <w:rFonts w:ascii="Calibri" w:eastAsia="Calibri" w:hAnsi="Calibri" w:cs="Times New Roman"/>
          <w:sz w:val="22"/>
          <w:szCs w:val="22"/>
        </w:rPr>
        <w:t xml:space="preserve">yet to be announced. </w:t>
      </w:r>
      <w:hyperlink r:id="rId97" w:history="1">
        <w:r w:rsidR="005849E3" w:rsidRPr="005849E3">
          <w:rPr>
            <w:rStyle w:val="Hyperlink"/>
            <w:rFonts w:ascii="Calibri" w:eastAsia="Calibri" w:hAnsi="Calibri" w:cs="Times New Roman"/>
            <w:sz w:val="22"/>
            <w:szCs w:val="22"/>
          </w:rPr>
          <w:t>Source.</w:t>
        </w:r>
      </w:hyperlink>
      <w:r w:rsidR="005849E3">
        <w:rPr>
          <w:rFonts w:ascii="Calibri" w:eastAsia="Calibri" w:hAnsi="Calibri" w:cs="Times New Roman"/>
          <w:sz w:val="22"/>
          <w:szCs w:val="22"/>
        </w:rPr>
        <w:t xml:space="preserve"> </w:t>
      </w:r>
    </w:p>
    <w:p w14:paraId="24ECEB83" w14:textId="77777777" w:rsidR="005849E3" w:rsidRDefault="005849E3" w:rsidP="00281DA9">
      <w:pPr>
        <w:rPr>
          <w:rFonts w:ascii="Calibri" w:eastAsia="Calibri" w:hAnsi="Calibri" w:cs="Times New Roman"/>
          <w:sz w:val="22"/>
          <w:szCs w:val="22"/>
        </w:rPr>
      </w:pPr>
    </w:p>
    <w:p w14:paraId="7AEB6BB6" w14:textId="77777777" w:rsidR="00C61FAC" w:rsidRPr="00C61FAC" w:rsidRDefault="00C61FAC" w:rsidP="00D75410">
      <w:pPr>
        <w:rPr>
          <w:rFonts w:ascii="Calibri" w:eastAsia="Times New Roman" w:hAnsi="Calibri" w:cs="Calibri"/>
          <w:b/>
          <w:bCs/>
          <w:sz w:val="22"/>
          <w:szCs w:val="22"/>
        </w:rPr>
      </w:pPr>
      <w:bookmarkStart w:id="37" w:name="_Hlk38462422"/>
      <w:r w:rsidRPr="00C61FAC">
        <w:rPr>
          <w:rFonts w:ascii="Calibri" w:eastAsia="Times New Roman" w:hAnsi="Calibri" w:cs="Calibri"/>
          <w:b/>
          <w:bCs/>
          <w:sz w:val="22"/>
          <w:szCs w:val="22"/>
        </w:rPr>
        <w:t xml:space="preserve">Canada Emergency Commercial Rent Assistance Program </w:t>
      </w:r>
      <w:bookmarkStart w:id="38" w:name="CECRA"/>
      <w:bookmarkEnd w:id="37"/>
      <w:r w:rsidRPr="00C61FAC">
        <w:rPr>
          <w:rFonts w:ascii="Calibri" w:eastAsia="Times New Roman" w:hAnsi="Calibri" w:cs="Calibri"/>
          <w:b/>
          <w:bCs/>
          <w:sz w:val="22"/>
          <w:szCs w:val="22"/>
        </w:rPr>
        <w:t xml:space="preserve">(CECRA) </w:t>
      </w:r>
      <w:bookmarkEnd w:id="38"/>
    </w:p>
    <w:p w14:paraId="349019DB" w14:textId="77777777" w:rsidR="00C61FAC" w:rsidRPr="00C61FAC" w:rsidRDefault="00C61FAC" w:rsidP="00C61FAC">
      <w:pPr>
        <w:rPr>
          <w:rFonts w:ascii="Calibri" w:eastAsia="Times New Roman" w:hAnsi="Calibri" w:cs="Calibri"/>
          <w:bCs/>
          <w:sz w:val="22"/>
          <w:szCs w:val="22"/>
        </w:rPr>
      </w:pPr>
      <w:r w:rsidRPr="00C61FAC">
        <w:rPr>
          <w:rFonts w:ascii="Calibri" w:eastAsia="Times New Roman" w:hAnsi="Calibri" w:cs="Calibri"/>
          <w:bCs/>
          <w:sz w:val="22"/>
          <w:szCs w:val="22"/>
        </w:rPr>
        <w:t xml:space="preserve">The Canada Emergency Commercial Rent Assistance (CECRA) for small businesses provides loans, including forgivable loans, to commercial property owners who in turn will lower or forgo the rent of small businesses for the months of April (retroactive), May, and June. The program will involve a partnership between the federal government and provincial and territorial governments, who have jurisdiction in regulating property owner-tenant relationships. The CECRA is administered by the Canada Mortgage and Housing Corporation (CMHC), and the deadline to apply is </w:t>
      </w:r>
      <w:r w:rsidRPr="00C61FAC">
        <w:rPr>
          <w:rFonts w:ascii="Calibri" w:eastAsia="Times New Roman" w:hAnsi="Calibri" w:cs="Calibri"/>
          <w:b/>
          <w:bCs/>
          <w:sz w:val="22"/>
          <w:szCs w:val="22"/>
        </w:rPr>
        <w:t>August 31, 2020</w:t>
      </w:r>
      <w:r w:rsidRPr="00C61FAC">
        <w:rPr>
          <w:rFonts w:ascii="Calibri" w:eastAsia="Times New Roman" w:hAnsi="Calibri" w:cs="Calibri"/>
          <w:bCs/>
          <w:sz w:val="22"/>
          <w:szCs w:val="22"/>
        </w:rPr>
        <w:t xml:space="preserve">. </w:t>
      </w:r>
      <w:r w:rsidRPr="00C61FAC">
        <w:rPr>
          <w:rFonts w:ascii="Calibri" w:eastAsia="Calibri" w:hAnsi="Calibri" w:cs="Times New Roman"/>
          <w:sz w:val="22"/>
          <w:szCs w:val="22"/>
        </w:rPr>
        <w:t xml:space="preserve">More information on the program available </w:t>
      </w:r>
      <w:hyperlink r:id="rId98" w:history="1">
        <w:r w:rsidRPr="00C61FAC">
          <w:rPr>
            <w:rFonts w:ascii="Calibri" w:eastAsia="Calibri" w:hAnsi="Calibri" w:cs="Times New Roman"/>
            <w:color w:val="0000FF"/>
            <w:sz w:val="22"/>
            <w:szCs w:val="22"/>
            <w:u w:val="single"/>
          </w:rPr>
          <w:t>here.</w:t>
        </w:r>
      </w:hyperlink>
      <w:r w:rsidRPr="00C61FAC">
        <w:rPr>
          <w:rFonts w:ascii="Calibri" w:eastAsia="Calibri" w:hAnsi="Calibri" w:cs="Times New Roman"/>
        </w:rPr>
        <w:t xml:space="preserve"> </w:t>
      </w:r>
    </w:p>
    <w:p w14:paraId="173CC067" w14:textId="77777777" w:rsidR="00C61FAC" w:rsidRPr="00C61FAC" w:rsidRDefault="00C61FAC" w:rsidP="00C61FAC">
      <w:pPr>
        <w:rPr>
          <w:rFonts w:ascii="Calibri" w:eastAsia="Times New Roman" w:hAnsi="Calibri" w:cs="Calibri"/>
          <w:b/>
          <w:bCs/>
          <w:sz w:val="22"/>
          <w:szCs w:val="22"/>
        </w:rPr>
      </w:pPr>
    </w:p>
    <w:p w14:paraId="10ADDABB" w14:textId="77777777" w:rsidR="00C61FAC" w:rsidRPr="00C61FAC" w:rsidRDefault="00726982" w:rsidP="00C61FAC">
      <w:pPr>
        <w:rPr>
          <w:rFonts w:ascii="Calibri" w:eastAsia="Times New Roman" w:hAnsi="Calibri" w:cs="Calibri"/>
          <w:bCs/>
          <w:sz w:val="22"/>
          <w:szCs w:val="22"/>
        </w:rPr>
      </w:pPr>
      <w:hyperlink r:id="rId99" w:history="1">
        <w:r w:rsidR="00C61FAC" w:rsidRPr="00C61FAC">
          <w:rPr>
            <w:rFonts w:ascii="Calibri" w:eastAsia="Times New Roman" w:hAnsi="Calibri" w:cs="Calibri"/>
            <w:bCs/>
            <w:i/>
            <w:color w:val="0000FF"/>
            <w:sz w:val="22"/>
            <w:szCs w:val="22"/>
            <w:u w:val="single"/>
          </w:rPr>
          <w:t>[Update – April 24, 2020]</w:t>
        </w:r>
      </w:hyperlink>
      <w:r w:rsidR="00C61FAC" w:rsidRPr="00C61FAC">
        <w:rPr>
          <w:rFonts w:ascii="Calibri" w:eastAsia="Times New Roman" w:hAnsi="Calibri" w:cs="Calibri"/>
          <w:bCs/>
          <w:sz w:val="22"/>
          <w:szCs w:val="22"/>
        </w:rPr>
        <w:t xml:space="preserve"> The Government of Canada has reached an agreement in principle with all provinces and territories to implement the CECRA for small businesses. Nova Scotia will be contributing $9 million to the program. Additional details on the program include:</w:t>
      </w:r>
    </w:p>
    <w:p w14:paraId="78ACEAF5" w14:textId="77777777" w:rsidR="00C61FAC" w:rsidRPr="00C61FAC" w:rsidRDefault="00C61FAC" w:rsidP="00C61FAC">
      <w:pPr>
        <w:numPr>
          <w:ilvl w:val="0"/>
          <w:numId w:val="22"/>
        </w:numPr>
        <w:spacing w:after="160" w:line="259" w:lineRule="auto"/>
        <w:contextualSpacing/>
        <w:rPr>
          <w:rFonts w:ascii="Calibri" w:eastAsia="Times New Roman" w:hAnsi="Calibri" w:cs="Calibri"/>
          <w:bCs/>
          <w:sz w:val="22"/>
          <w:szCs w:val="22"/>
        </w:rPr>
      </w:pPr>
      <w:r w:rsidRPr="00C61FAC">
        <w:rPr>
          <w:rFonts w:ascii="Calibri" w:eastAsia="Times New Roman" w:hAnsi="Calibri" w:cs="Calibri"/>
          <w:bCs/>
          <w:sz w:val="22"/>
          <w:szCs w:val="22"/>
        </w:rPr>
        <w:t xml:space="preserve">The CECRA will provide forgivable loans to qualifying commercial property owners to cover 50 per cent of 3 monthly rent payments that are payable by eligible small business tenants who are experiencing financial hardship during April, May, and June; </w:t>
      </w:r>
    </w:p>
    <w:p w14:paraId="1CBEAD98" w14:textId="77777777" w:rsidR="00C61FAC" w:rsidRPr="00C61FAC" w:rsidRDefault="00C61FAC" w:rsidP="00C61FAC">
      <w:pPr>
        <w:numPr>
          <w:ilvl w:val="0"/>
          <w:numId w:val="22"/>
        </w:numPr>
        <w:spacing w:after="160" w:line="259" w:lineRule="auto"/>
        <w:contextualSpacing/>
        <w:rPr>
          <w:rFonts w:ascii="Calibri" w:eastAsia="Times New Roman" w:hAnsi="Calibri" w:cs="Calibri"/>
          <w:bCs/>
          <w:sz w:val="22"/>
          <w:szCs w:val="22"/>
        </w:rPr>
      </w:pPr>
      <w:r w:rsidRPr="00C61FAC">
        <w:rPr>
          <w:rFonts w:ascii="Calibri" w:eastAsia="Times New Roman" w:hAnsi="Calibri" w:cs="Calibri"/>
          <w:bCs/>
          <w:sz w:val="22"/>
          <w:szCs w:val="22"/>
        </w:rPr>
        <w:t>The loans will be forgiven if the mortgaged property owner agrees to reduce the eligible small business tenants’ rent by at least 75 per cent for the 3 corresponding months under a rent forgiveness agreement, which will include a term not to evict the tenant while the agreement is in place;</w:t>
      </w:r>
    </w:p>
    <w:p w14:paraId="5A166BF8" w14:textId="77777777" w:rsidR="00C61FAC" w:rsidRPr="00C61FAC" w:rsidRDefault="00C61FAC" w:rsidP="00C61FAC">
      <w:pPr>
        <w:numPr>
          <w:ilvl w:val="0"/>
          <w:numId w:val="22"/>
        </w:numPr>
        <w:spacing w:after="160" w:line="259" w:lineRule="auto"/>
        <w:contextualSpacing/>
        <w:rPr>
          <w:rFonts w:ascii="Calibri" w:eastAsia="Times New Roman" w:hAnsi="Calibri" w:cs="Calibri"/>
          <w:bCs/>
          <w:sz w:val="22"/>
          <w:szCs w:val="22"/>
        </w:rPr>
      </w:pPr>
      <w:r w:rsidRPr="00C61FAC">
        <w:rPr>
          <w:rFonts w:ascii="Calibri" w:eastAsia="Times New Roman" w:hAnsi="Calibri" w:cs="Calibri"/>
          <w:bCs/>
          <w:sz w:val="22"/>
          <w:szCs w:val="22"/>
        </w:rPr>
        <w:t>Under a rent forgiveness agreement, the tenant would be responsible for covering 25 per cent, the property owner 25 per cent, while the federal government and provinces would share the remaining 50 per cent (Total rent reduction of 75 per cent for small businesses);</w:t>
      </w:r>
    </w:p>
    <w:p w14:paraId="2938FB70" w14:textId="77777777" w:rsidR="00C61FAC" w:rsidRPr="00C61FAC" w:rsidRDefault="00C61FAC" w:rsidP="00C61FAC">
      <w:pPr>
        <w:numPr>
          <w:ilvl w:val="0"/>
          <w:numId w:val="22"/>
        </w:numPr>
        <w:spacing w:after="160" w:line="259" w:lineRule="auto"/>
        <w:contextualSpacing/>
        <w:rPr>
          <w:rFonts w:ascii="Calibri" w:eastAsia="Times New Roman" w:hAnsi="Calibri" w:cs="Calibri"/>
          <w:bCs/>
          <w:sz w:val="22"/>
          <w:szCs w:val="22"/>
        </w:rPr>
      </w:pPr>
      <w:r w:rsidRPr="00C61FAC">
        <w:rPr>
          <w:rFonts w:ascii="Calibri" w:eastAsia="Times New Roman" w:hAnsi="Calibri" w:cs="Calibri"/>
          <w:bCs/>
          <w:sz w:val="22"/>
          <w:szCs w:val="22"/>
        </w:rPr>
        <w:t xml:space="preserve">Eligible small business tenants are those paying less than $50,000 per month in rent and who have temporarily ceased operations or have experienced at least a 70 per cent drop in pre-COVID-19 revenues; </w:t>
      </w:r>
    </w:p>
    <w:p w14:paraId="0A12B236" w14:textId="77777777" w:rsidR="00C61FAC" w:rsidRPr="00C61FAC" w:rsidRDefault="00C61FAC" w:rsidP="00C61FAC">
      <w:pPr>
        <w:numPr>
          <w:ilvl w:val="0"/>
          <w:numId w:val="22"/>
        </w:numPr>
        <w:spacing w:after="160" w:line="259" w:lineRule="auto"/>
        <w:contextualSpacing/>
        <w:rPr>
          <w:rFonts w:ascii="Calibri" w:eastAsia="Times New Roman" w:hAnsi="Calibri" w:cs="Calibri"/>
          <w:bCs/>
          <w:sz w:val="22"/>
          <w:szCs w:val="22"/>
        </w:rPr>
      </w:pPr>
      <w:r w:rsidRPr="00C61FAC">
        <w:rPr>
          <w:rFonts w:ascii="Calibri" w:eastAsia="Times New Roman" w:hAnsi="Calibri" w:cs="Calibri"/>
          <w:bCs/>
          <w:sz w:val="22"/>
          <w:szCs w:val="22"/>
        </w:rPr>
        <w:t>The CECRA will also be available to non-profit and charitable organizations; and</w:t>
      </w:r>
    </w:p>
    <w:p w14:paraId="0A4B6FC7" w14:textId="77777777" w:rsidR="00C61FAC" w:rsidRPr="00C61FAC" w:rsidRDefault="00C61FAC" w:rsidP="00C61FAC">
      <w:pPr>
        <w:numPr>
          <w:ilvl w:val="0"/>
          <w:numId w:val="22"/>
        </w:numPr>
        <w:spacing w:after="160" w:line="259" w:lineRule="auto"/>
        <w:contextualSpacing/>
        <w:rPr>
          <w:rFonts w:ascii="Calibri" w:eastAsia="Times New Roman" w:hAnsi="Calibri" w:cs="Calibri"/>
          <w:bCs/>
          <w:sz w:val="22"/>
          <w:szCs w:val="22"/>
        </w:rPr>
      </w:pPr>
      <w:r w:rsidRPr="00C61FAC">
        <w:rPr>
          <w:rFonts w:ascii="Calibri" w:eastAsia="Times New Roman" w:hAnsi="Calibri" w:cs="Calibri"/>
          <w:bCs/>
          <w:sz w:val="22"/>
          <w:szCs w:val="22"/>
        </w:rPr>
        <w:t>It is expected that CECRA will be operational by mid-May.</w:t>
      </w:r>
    </w:p>
    <w:p w14:paraId="35BF06AC" w14:textId="77777777" w:rsidR="00C61FAC" w:rsidRPr="00C61FAC" w:rsidRDefault="00C61FAC" w:rsidP="00C61FAC">
      <w:pPr>
        <w:rPr>
          <w:rFonts w:ascii="Calibri" w:eastAsia="Times New Roman" w:hAnsi="Calibri" w:cs="Calibri"/>
          <w:bCs/>
          <w:sz w:val="22"/>
          <w:szCs w:val="22"/>
        </w:rPr>
      </w:pPr>
    </w:p>
    <w:p w14:paraId="7C6FD417" w14:textId="36CB0C9F" w:rsidR="00C61FAC" w:rsidRPr="00C61FAC" w:rsidRDefault="00C61FAC" w:rsidP="00C61FAC">
      <w:pPr>
        <w:rPr>
          <w:rFonts w:ascii="Calibri" w:eastAsia="Times New Roman" w:hAnsi="Calibri" w:cs="Calibri"/>
          <w:bCs/>
          <w:i/>
          <w:sz w:val="22"/>
          <w:szCs w:val="22"/>
        </w:rPr>
      </w:pPr>
      <w:r w:rsidRPr="00C61FAC">
        <w:rPr>
          <w:rFonts w:ascii="Calibri" w:eastAsia="Times New Roman" w:hAnsi="Calibri" w:cs="Calibri"/>
          <w:b/>
          <w:bCs/>
          <w:sz w:val="22"/>
          <w:szCs w:val="22"/>
        </w:rPr>
        <w:t xml:space="preserve">Regional Relief and Recovery Fund (RRRF) </w:t>
      </w:r>
      <w:r w:rsidR="0097435D" w:rsidRPr="0097435D">
        <w:rPr>
          <w:rFonts w:ascii="Calibri" w:eastAsia="Times New Roman" w:hAnsi="Calibri" w:cs="Calibri"/>
          <w:bCs/>
          <w:i/>
          <w:sz w:val="22"/>
          <w:szCs w:val="22"/>
          <w:highlight w:val="yellow"/>
        </w:rPr>
        <w:t>[Update – May 13, 2020]</w:t>
      </w:r>
    </w:p>
    <w:p w14:paraId="63E0915C" w14:textId="6D6A8CA1" w:rsidR="00A20013" w:rsidRDefault="00C61FAC" w:rsidP="00C61FAC">
      <w:pPr>
        <w:rPr>
          <w:rFonts w:ascii="Calibri" w:eastAsia="Times New Roman" w:hAnsi="Calibri" w:cs="Calibri"/>
          <w:bCs/>
          <w:sz w:val="22"/>
          <w:szCs w:val="22"/>
        </w:rPr>
      </w:pPr>
      <w:r w:rsidRPr="00C61FAC">
        <w:rPr>
          <w:rFonts w:ascii="Calibri" w:eastAsia="Times New Roman" w:hAnsi="Calibri" w:cs="Calibri"/>
          <w:bCs/>
          <w:sz w:val="22"/>
          <w:szCs w:val="22"/>
        </w:rPr>
        <w:t xml:space="preserve">The </w:t>
      </w:r>
      <w:r w:rsidR="00A20013">
        <w:rPr>
          <w:rFonts w:ascii="Calibri" w:eastAsia="Times New Roman" w:hAnsi="Calibri" w:cs="Calibri"/>
          <w:bCs/>
          <w:sz w:val="22"/>
          <w:szCs w:val="22"/>
        </w:rPr>
        <w:t xml:space="preserve">RRRF is a $1 billion fund </w:t>
      </w:r>
      <w:r w:rsidR="00783B8E">
        <w:rPr>
          <w:rFonts w:ascii="Calibri" w:eastAsia="Times New Roman" w:hAnsi="Calibri" w:cs="Calibri"/>
          <w:bCs/>
          <w:sz w:val="22"/>
          <w:szCs w:val="22"/>
        </w:rPr>
        <w:t>which</w:t>
      </w:r>
      <w:r w:rsidR="00A20013">
        <w:rPr>
          <w:rFonts w:ascii="Calibri" w:eastAsia="Times New Roman" w:hAnsi="Calibri" w:cs="Calibri"/>
          <w:bCs/>
          <w:sz w:val="22"/>
          <w:szCs w:val="22"/>
        </w:rPr>
        <w:t xml:space="preserve"> provide</w:t>
      </w:r>
      <w:r w:rsidR="00783B8E">
        <w:rPr>
          <w:rFonts w:ascii="Calibri" w:eastAsia="Times New Roman" w:hAnsi="Calibri" w:cs="Calibri"/>
          <w:bCs/>
          <w:sz w:val="22"/>
          <w:szCs w:val="22"/>
        </w:rPr>
        <w:t>s</w:t>
      </w:r>
      <w:r w:rsidR="00A20013">
        <w:rPr>
          <w:rFonts w:ascii="Calibri" w:eastAsia="Times New Roman" w:hAnsi="Calibri" w:cs="Calibri"/>
          <w:bCs/>
          <w:sz w:val="22"/>
          <w:szCs w:val="22"/>
        </w:rPr>
        <w:t xml:space="preserve"> </w:t>
      </w:r>
      <w:r w:rsidR="00A20013" w:rsidRPr="00A20013">
        <w:rPr>
          <w:rFonts w:ascii="Calibri" w:eastAsia="Times New Roman" w:hAnsi="Calibri" w:cs="Calibri"/>
          <w:bCs/>
          <w:sz w:val="22"/>
          <w:szCs w:val="22"/>
        </w:rPr>
        <w:t>additional support to businesses and communities which may not otherwise be able to access the government’s broader Covid-19 support measures</w:t>
      </w:r>
      <w:r w:rsidR="00A20013">
        <w:rPr>
          <w:rFonts w:ascii="Calibri" w:eastAsia="Times New Roman" w:hAnsi="Calibri" w:cs="Calibri"/>
          <w:bCs/>
          <w:sz w:val="22"/>
          <w:szCs w:val="22"/>
        </w:rPr>
        <w:t>.</w:t>
      </w:r>
      <w:r w:rsidR="00A20013" w:rsidRPr="00A20013">
        <w:t xml:space="preserve"> </w:t>
      </w:r>
      <w:r w:rsidR="00A20013">
        <w:t xml:space="preserve">The fund </w:t>
      </w:r>
      <w:r w:rsidR="00A20013" w:rsidRPr="00A20013">
        <w:rPr>
          <w:rFonts w:ascii="Calibri" w:eastAsia="Times New Roman" w:hAnsi="Calibri" w:cs="Calibri"/>
          <w:bCs/>
          <w:sz w:val="22"/>
          <w:szCs w:val="22"/>
        </w:rPr>
        <w:t>will be implemented through Canada’s 6 Regional Development Agencies (RDAs), including ACOA.</w:t>
      </w:r>
    </w:p>
    <w:p w14:paraId="45DB5BD8" w14:textId="6EBBC26A" w:rsidR="00C61FAC" w:rsidRDefault="00C61FAC" w:rsidP="00C61FAC">
      <w:pPr>
        <w:rPr>
          <w:rFonts w:ascii="Calibri" w:eastAsia="Calibri" w:hAnsi="Calibri" w:cs="Times New Roman"/>
          <w:sz w:val="22"/>
          <w:szCs w:val="22"/>
        </w:rPr>
      </w:pPr>
    </w:p>
    <w:p w14:paraId="341E4CFA" w14:textId="294E143E" w:rsidR="005967E2" w:rsidRDefault="00726982" w:rsidP="00C61FAC">
      <w:pPr>
        <w:rPr>
          <w:rFonts w:ascii="Calibri" w:eastAsia="Calibri" w:hAnsi="Calibri" w:cs="Times New Roman"/>
          <w:sz w:val="22"/>
          <w:szCs w:val="22"/>
        </w:rPr>
      </w:pPr>
      <w:hyperlink r:id="rId100" w:history="1">
        <w:r w:rsidR="00EC2814" w:rsidRPr="003E2499">
          <w:rPr>
            <w:rStyle w:val="Hyperlink"/>
            <w:rFonts w:ascii="Calibri" w:eastAsia="Calibri" w:hAnsi="Calibri" w:cs="Times New Roman"/>
            <w:i/>
            <w:sz w:val="22"/>
            <w:szCs w:val="22"/>
            <w:highlight w:val="yellow"/>
          </w:rPr>
          <w:t>[Update – May 13, 2020]</w:t>
        </w:r>
      </w:hyperlink>
      <w:r w:rsidR="00EC2814">
        <w:rPr>
          <w:rFonts w:ascii="Calibri" w:eastAsia="Calibri" w:hAnsi="Calibri" w:cs="Times New Roman"/>
          <w:sz w:val="22"/>
          <w:szCs w:val="22"/>
        </w:rPr>
        <w:t xml:space="preserve"> </w:t>
      </w:r>
      <w:r w:rsidR="003E2499" w:rsidRPr="003E2499">
        <w:rPr>
          <w:rFonts w:ascii="Calibri" w:eastAsia="Calibri" w:hAnsi="Calibri" w:cs="Times New Roman"/>
          <w:sz w:val="22"/>
          <w:szCs w:val="22"/>
        </w:rPr>
        <w:t xml:space="preserve">Atlantic Canadian businesses that are unable to access other existing </w:t>
      </w:r>
      <w:r w:rsidR="003E2499">
        <w:rPr>
          <w:rFonts w:ascii="Calibri" w:eastAsia="Calibri" w:hAnsi="Calibri" w:cs="Times New Roman"/>
          <w:sz w:val="22"/>
          <w:szCs w:val="22"/>
        </w:rPr>
        <w:t xml:space="preserve">support </w:t>
      </w:r>
      <w:r w:rsidR="003E2499" w:rsidRPr="003E2499">
        <w:rPr>
          <w:rFonts w:ascii="Calibri" w:eastAsia="Calibri" w:hAnsi="Calibri" w:cs="Times New Roman"/>
          <w:sz w:val="22"/>
          <w:szCs w:val="22"/>
        </w:rPr>
        <w:t>measures can now apply for RRRF support through ACOA.</w:t>
      </w:r>
      <w:r w:rsidR="003E2499" w:rsidRPr="003E2499">
        <w:t xml:space="preserve"> </w:t>
      </w:r>
      <w:r w:rsidR="003E2499" w:rsidRPr="003E2499">
        <w:rPr>
          <w:rFonts w:ascii="Calibri" w:eastAsia="Calibri" w:hAnsi="Calibri" w:cs="Times New Roman"/>
          <w:sz w:val="22"/>
          <w:szCs w:val="22"/>
        </w:rPr>
        <w:t>A total of $110 million will be available for Atlantic Canadian businesses</w:t>
      </w:r>
      <w:r w:rsidR="003E2499">
        <w:rPr>
          <w:rFonts w:ascii="Calibri" w:eastAsia="Calibri" w:hAnsi="Calibri" w:cs="Times New Roman"/>
          <w:sz w:val="22"/>
          <w:szCs w:val="22"/>
        </w:rPr>
        <w:t>, divided as follows:</w:t>
      </w:r>
    </w:p>
    <w:p w14:paraId="4DC95A80" w14:textId="2C1770C9" w:rsidR="003E2499" w:rsidRPr="00A20013" w:rsidRDefault="003E2499" w:rsidP="00A20013">
      <w:pPr>
        <w:pStyle w:val="ListParagraph"/>
        <w:numPr>
          <w:ilvl w:val="0"/>
          <w:numId w:val="45"/>
        </w:numPr>
        <w:rPr>
          <w:rFonts w:ascii="Calibri" w:eastAsia="Calibri" w:hAnsi="Calibri" w:cs="Times New Roman"/>
          <w:sz w:val="22"/>
          <w:szCs w:val="22"/>
        </w:rPr>
      </w:pPr>
      <w:r w:rsidRPr="003E2499">
        <w:rPr>
          <w:rFonts w:ascii="Calibri" w:eastAsia="Calibri" w:hAnsi="Calibri" w:cs="Times New Roman"/>
          <w:sz w:val="22"/>
          <w:szCs w:val="22"/>
        </w:rPr>
        <w:t xml:space="preserve">$66.75 million through ACOA to </w:t>
      </w:r>
      <w:r w:rsidR="00A20013" w:rsidRPr="00A20013">
        <w:rPr>
          <w:rFonts w:ascii="Calibri" w:eastAsia="Calibri" w:hAnsi="Calibri" w:cs="Times New Roman"/>
          <w:sz w:val="22"/>
          <w:szCs w:val="22"/>
        </w:rPr>
        <w:t>provide equivalent bridge financing support to small and medium-sized businesses unable to access the government’s broader support measures.</w:t>
      </w:r>
      <w:r w:rsidR="00A20013">
        <w:rPr>
          <w:rFonts w:ascii="Calibri" w:eastAsia="Calibri" w:hAnsi="Calibri" w:cs="Times New Roman"/>
          <w:sz w:val="22"/>
          <w:szCs w:val="22"/>
        </w:rPr>
        <w:t xml:space="preserve"> The target recipients are </w:t>
      </w:r>
      <w:r w:rsidRPr="00A20013">
        <w:rPr>
          <w:rFonts w:ascii="Calibri" w:eastAsia="Calibri" w:hAnsi="Calibri" w:cs="Times New Roman"/>
          <w:sz w:val="22"/>
          <w:szCs w:val="22"/>
        </w:rPr>
        <w:t>small and medium-sized businesses that provide products and services to other businesses, and organizations that provide support services to businesses.</w:t>
      </w:r>
      <w:r w:rsidR="00A20013" w:rsidRPr="00A20013">
        <w:t xml:space="preserve"> </w:t>
      </w:r>
    </w:p>
    <w:p w14:paraId="434A1498" w14:textId="1268F3D8" w:rsidR="003E2499" w:rsidRPr="003E2499" w:rsidRDefault="003E2499" w:rsidP="003E2499">
      <w:pPr>
        <w:pStyle w:val="ListParagraph"/>
        <w:numPr>
          <w:ilvl w:val="0"/>
          <w:numId w:val="45"/>
        </w:numPr>
        <w:rPr>
          <w:rFonts w:ascii="Calibri" w:eastAsia="Calibri" w:hAnsi="Calibri" w:cs="Times New Roman"/>
          <w:sz w:val="22"/>
          <w:szCs w:val="22"/>
        </w:rPr>
      </w:pPr>
      <w:r w:rsidRPr="003E2499">
        <w:rPr>
          <w:rFonts w:ascii="Calibri" w:eastAsia="Calibri" w:hAnsi="Calibri" w:cs="Times New Roman"/>
          <w:sz w:val="22"/>
          <w:szCs w:val="22"/>
        </w:rPr>
        <w:lastRenderedPageBreak/>
        <w:t>$43.3 million through the Atlantic Association of Community Business Development Corporations to support main street businesses such as restaurants and retailers in small, rural and remote communities across the region</w:t>
      </w:r>
      <w:r w:rsidR="00A20013">
        <w:rPr>
          <w:rFonts w:ascii="Calibri" w:eastAsia="Calibri" w:hAnsi="Calibri" w:cs="Times New Roman"/>
          <w:sz w:val="22"/>
          <w:szCs w:val="22"/>
        </w:rPr>
        <w:t xml:space="preserve"> </w:t>
      </w:r>
      <w:r w:rsidR="00A20013" w:rsidRPr="00A20013">
        <w:rPr>
          <w:rFonts w:ascii="Calibri" w:eastAsia="Calibri" w:hAnsi="Calibri" w:cs="Times New Roman"/>
          <w:sz w:val="22"/>
          <w:szCs w:val="22"/>
        </w:rPr>
        <w:t>who do not qualify for the government’s broader support measures</w:t>
      </w:r>
      <w:r w:rsidR="00A20013">
        <w:rPr>
          <w:rFonts w:ascii="Calibri" w:eastAsia="Calibri" w:hAnsi="Calibri" w:cs="Times New Roman"/>
          <w:sz w:val="22"/>
          <w:szCs w:val="22"/>
        </w:rPr>
        <w:t>.</w:t>
      </w:r>
      <w:r w:rsidR="00120D40">
        <w:rPr>
          <w:rFonts w:ascii="Calibri" w:eastAsia="Calibri" w:hAnsi="Calibri" w:cs="Times New Roman"/>
          <w:sz w:val="22"/>
          <w:szCs w:val="22"/>
        </w:rPr>
        <w:t xml:space="preserve"> </w:t>
      </w:r>
      <w:hyperlink r:id="rId101" w:history="1">
        <w:r w:rsidR="00120D40" w:rsidRPr="00120D40">
          <w:rPr>
            <w:rStyle w:val="Hyperlink"/>
            <w:rFonts w:ascii="Calibri" w:eastAsia="Calibri" w:hAnsi="Calibri" w:cs="Times New Roman"/>
            <w:sz w:val="22"/>
            <w:szCs w:val="22"/>
          </w:rPr>
          <w:t>CBDC link</w:t>
        </w:r>
      </w:hyperlink>
      <w:r w:rsidR="00120D40">
        <w:rPr>
          <w:rFonts w:ascii="Calibri" w:eastAsia="Calibri" w:hAnsi="Calibri" w:cs="Times New Roman"/>
          <w:sz w:val="22"/>
          <w:szCs w:val="22"/>
        </w:rPr>
        <w:t xml:space="preserve">. </w:t>
      </w:r>
    </w:p>
    <w:p w14:paraId="7027B89A" w14:textId="702B8318" w:rsidR="005967E2" w:rsidRDefault="005967E2" w:rsidP="00C61FAC">
      <w:pPr>
        <w:rPr>
          <w:rFonts w:ascii="Calibri" w:eastAsia="Calibri" w:hAnsi="Calibri" w:cs="Times New Roman"/>
          <w:sz w:val="22"/>
          <w:szCs w:val="22"/>
        </w:rPr>
      </w:pPr>
    </w:p>
    <w:p w14:paraId="5E1C00A9" w14:textId="66D391E9" w:rsidR="00A20013" w:rsidRPr="00A20013" w:rsidRDefault="00A20013" w:rsidP="00A20013">
      <w:pPr>
        <w:rPr>
          <w:rFonts w:ascii="Calibri" w:eastAsia="Calibri" w:hAnsi="Calibri" w:cs="Times New Roman"/>
          <w:sz w:val="22"/>
          <w:szCs w:val="22"/>
          <w:u w:val="single"/>
        </w:rPr>
      </w:pPr>
      <w:r w:rsidRPr="00A20013">
        <w:rPr>
          <w:rFonts w:ascii="Calibri" w:eastAsia="Calibri" w:hAnsi="Calibri" w:cs="Times New Roman"/>
          <w:sz w:val="22"/>
          <w:szCs w:val="22"/>
          <w:u w:val="single"/>
        </w:rPr>
        <w:t>Eligibility</w:t>
      </w:r>
    </w:p>
    <w:p w14:paraId="18475B24" w14:textId="1BB9E6E7" w:rsidR="00A20013" w:rsidRDefault="003E2499" w:rsidP="00A20013">
      <w:pPr>
        <w:rPr>
          <w:rFonts w:ascii="Calibri" w:eastAsia="Calibri" w:hAnsi="Calibri" w:cs="Times New Roman"/>
          <w:sz w:val="22"/>
          <w:szCs w:val="22"/>
        </w:rPr>
      </w:pPr>
      <w:r>
        <w:rPr>
          <w:rFonts w:ascii="Calibri" w:eastAsia="Calibri" w:hAnsi="Calibri" w:cs="Times New Roman"/>
          <w:sz w:val="22"/>
          <w:szCs w:val="22"/>
        </w:rPr>
        <w:t xml:space="preserve">To be eligible for this program, </w:t>
      </w:r>
      <w:r w:rsidR="00A20013">
        <w:rPr>
          <w:rFonts w:ascii="Calibri" w:eastAsia="Calibri" w:hAnsi="Calibri" w:cs="Times New Roman"/>
          <w:sz w:val="22"/>
          <w:szCs w:val="22"/>
        </w:rPr>
        <w:t>b</w:t>
      </w:r>
      <w:r w:rsidR="00A20013" w:rsidRPr="00A20013">
        <w:rPr>
          <w:rFonts w:ascii="Calibri" w:eastAsia="Calibri" w:hAnsi="Calibri" w:cs="Times New Roman"/>
          <w:sz w:val="22"/>
          <w:szCs w:val="22"/>
        </w:rPr>
        <w:t xml:space="preserve">usinesses and organizations </w:t>
      </w:r>
      <w:r w:rsidR="00A20013">
        <w:rPr>
          <w:rFonts w:ascii="Calibri" w:eastAsia="Calibri" w:hAnsi="Calibri" w:cs="Times New Roman"/>
          <w:sz w:val="22"/>
          <w:szCs w:val="22"/>
        </w:rPr>
        <w:t xml:space="preserve">must </w:t>
      </w:r>
      <w:r w:rsidR="00A20013" w:rsidRPr="00A20013">
        <w:rPr>
          <w:rFonts w:ascii="Calibri" w:eastAsia="Calibri" w:hAnsi="Calibri" w:cs="Times New Roman"/>
          <w:sz w:val="22"/>
          <w:szCs w:val="22"/>
        </w:rPr>
        <w:t>have either</w:t>
      </w:r>
      <w:r w:rsidR="00A20013">
        <w:rPr>
          <w:rFonts w:ascii="Calibri" w:eastAsia="Calibri" w:hAnsi="Calibri" w:cs="Times New Roman"/>
          <w:sz w:val="22"/>
          <w:szCs w:val="22"/>
        </w:rPr>
        <w:t xml:space="preserve"> a</w:t>
      </w:r>
      <w:r w:rsidR="00A20013" w:rsidRPr="00A20013">
        <w:rPr>
          <w:rFonts w:ascii="Calibri" w:eastAsia="Calibri" w:hAnsi="Calibri" w:cs="Times New Roman"/>
          <w:sz w:val="22"/>
          <w:szCs w:val="22"/>
        </w:rPr>
        <w:t xml:space="preserve">pplied for other federal relief measures and have not been able to secure </w:t>
      </w:r>
      <w:proofErr w:type="gramStart"/>
      <w:r w:rsidR="00A20013" w:rsidRPr="00A20013">
        <w:rPr>
          <w:rFonts w:ascii="Calibri" w:eastAsia="Calibri" w:hAnsi="Calibri" w:cs="Times New Roman"/>
          <w:sz w:val="22"/>
          <w:szCs w:val="22"/>
        </w:rPr>
        <w:t>funds</w:t>
      </w:r>
      <w:r w:rsidR="00A20013">
        <w:rPr>
          <w:rFonts w:ascii="Calibri" w:eastAsia="Calibri" w:hAnsi="Calibri" w:cs="Times New Roman"/>
          <w:sz w:val="22"/>
          <w:szCs w:val="22"/>
        </w:rPr>
        <w:t>,</w:t>
      </w:r>
      <w:r w:rsidR="00A20013" w:rsidRPr="00A20013">
        <w:rPr>
          <w:rFonts w:ascii="Calibri" w:eastAsia="Calibri" w:hAnsi="Calibri" w:cs="Times New Roman"/>
          <w:sz w:val="22"/>
          <w:szCs w:val="22"/>
        </w:rPr>
        <w:t xml:space="preserve"> or</w:t>
      </w:r>
      <w:proofErr w:type="gramEnd"/>
      <w:r w:rsidR="00A20013">
        <w:rPr>
          <w:rFonts w:ascii="Calibri" w:eastAsia="Calibri" w:hAnsi="Calibri" w:cs="Times New Roman"/>
          <w:sz w:val="22"/>
          <w:szCs w:val="22"/>
        </w:rPr>
        <w:t xml:space="preserve"> have a</w:t>
      </w:r>
      <w:r w:rsidR="00A20013" w:rsidRPr="00A20013">
        <w:rPr>
          <w:rFonts w:ascii="Calibri" w:eastAsia="Calibri" w:hAnsi="Calibri" w:cs="Times New Roman"/>
          <w:sz w:val="22"/>
          <w:szCs w:val="22"/>
        </w:rPr>
        <w:t>ccessed C</w:t>
      </w:r>
      <w:r w:rsidR="00A20013">
        <w:rPr>
          <w:rFonts w:ascii="Calibri" w:eastAsia="Calibri" w:hAnsi="Calibri" w:cs="Times New Roman"/>
          <w:sz w:val="22"/>
          <w:szCs w:val="22"/>
        </w:rPr>
        <w:t>ovid</w:t>
      </w:r>
      <w:r w:rsidR="00A20013" w:rsidRPr="00A20013">
        <w:rPr>
          <w:rFonts w:ascii="Calibri" w:eastAsia="Calibri" w:hAnsi="Calibri" w:cs="Times New Roman"/>
          <w:sz w:val="22"/>
          <w:szCs w:val="22"/>
        </w:rPr>
        <w:t>-19 relief measures and continue to experience hardship.</w:t>
      </w:r>
      <w:r w:rsidR="00A20013">
        <w:rPr>
          <w:rFonts w:ascii="Calibri" w:eastAsia="Calibri" w:hAnsi="Calibri" w:cs="Times New Roman"/>
          <w:sz w:val="22"/>
          <w:szCs w:val="22"/>
        </w:rPr>
        <w:t xml:space="preserve"> </w:t>
      </w:r>
      <w:r w:rsidR="00A20013" w:rsidRPr="00A20013">
        <w:rPr>
          <w:rFonts w:ascii="Calibri" w:eastAsia="Calibri" w:hAnsi="Calibri" w:cs="Times New Roman"/>
          <w:sz w:val="22"/>
          <w:szCs w:val="22"/>
        </w:rPr>
        <w:t xml:space="preserve">Businesses in sectors that are </w:t>
      </w:r>
      <w:r w:rsidR="00E03665">
        <w:rPr>
          <w:rFonts w:ascii="Calibri" w:eastAsia="Calibri" w:hAnsi="Calibri" w:cs="Times New Roman"/>
          <w:sz w:val="22"/>
          <w:szCs w:val="22"/>
        </w:rPr>
        <w:t>“</w:t>
      </w:r>
      <w:r w:rsidR="00A20013" w:rsidRPr="00A20013">
        <w:rPr>
          <w:rFonts w:ascii="Calibri" w:eastAsia="Calibri" w:hAnsi="Calibri" w:cs="Times New Roman"/>
          <w:sz w:val="22"/>
          <w:szCs w:val="22"/>
        </w:rPr>
        <w:t>critical to the resilience and survival of Atlantic Canada’s economy</w:t>
      </w:r>
      <w:r w:rsidR="00E03665">
        <w:rPr>
          <w:rFonts w:ascii="Calibri" w:eastAsia="Calibri" w:hAnsi="Calibri" w:cs="Times New Roman"/>
          <w:sz w:val="22"/>
          <w:szCs w:val="22"/>
        </w:rPr>
        <w:t>”</w:t>
      </w:r>
      <w:r w:rsidR="00A20013" w:rsidRPr="00A20013">
        <w:rPr>
          <w:rFonts w:ascii="Calibri" w:eastAsia="Calibri" w:hAnsi="Calibri" w:cs="Times New Roman"/>
          <w:sz w:val="22"/>
          <w:szCs w:val="22"/>
        </w:rPr>
        <w:t>, such as advanced manufacturing, ocean industries, clean growth technology, and tourism, may be given priority.</w:t>
      </w:r>
    </w:p>
    <w:p w14:paraId="366F1BF4" w14:textId="6D6BD345" w:rsidR="003E2499" w:rsidRDefault="003E2499" w:rsidP="00C61FAC">
      <w:pPr>
        <w:rPr>
          <w:rFonts w:ascii="Calibri" w:eastAsia="Calibri" w:hAnsi="Calibri" w:cs="Times New Roman"/>
          <w:sz w:val="22"/>
          <w:szCs w:val="22"/>
        </w:rPr>
      </w:pPr>
    </w:p>
    <w:p w14:paraId="5C95023D" w14:textId="0967B5B3" w:rsidR="00A20013" w:rsidRDefault="00A20013" w:rsidP="00C61FAC">
      <w:pPr>
        <w:rPr>
          <w:rFonts w:ascii="Calibri" w:eastAsia="Calibri" w:hAnsi="Calibri" w:cs="Times New Roman"/>
          <w:sz w:val="22"/>
          <w:szCs w:val="22"/>
        </w:rPr>
      </w:pPr>
      <w:r w:rsidRPr="00C61FAC">
        <w:rPr>
          <w:rFonts w:ascii="Calibri" w:eastAsia="Times New Roman" w:hAnsi="Calibri" w:cs="Calibri"/>
          <w:bCs/>
          <w:sz w:val="22"/>
          <w:szCs w:val="22"/>
        </w:rPr>
        <w:t xml:space="preserve">Further information on the RRRF available </w:t>
      </w:r>
      <w:hyperlink r:id="rId102" w:history="1">
        <w:r w:rsidRPr="003E2499">
          <w:rPr>
            <w:rStyle w:val="Hyperlink"/>
            <w:rFonts w:ascii="Calibri" w:eastAsia="Times New Roman" w:hAnsi="Calibri" w:cs="Calibri"/>
            <w:bCs/>
            <w:sz w:val="22"/>
            <w:szCs w:val="22"/>
          </w:rPr>
          <w:t>here.</w:t>
        </w:r>
      </w:hyperlink>
    </w:p>
    <w:p w14:paraId="69980E41" w14:textId="77777777" w:rsidR="00A20013" w:rsidRPr="00C61FAC" w:rsidRDefault="00A20013" w:rsidP="00C61FAC">
      <w:pPr>
        <w:rPr>
          <w:rFonts w:ascii="Calibri" w:eastAsia="Calibri" w:hAnsi="Calibri" w:cs="Times New Roman"/>
          <w:sz w:val="22"/>
          <w:szCs w:val="22"/>
        </w:rPr>
      </w:pPr>
    </w:p>
    <w:p w14:paraId="0B5F419E" w14:textId="0D1F8A9A" w:rsidR="00C61FAC" w:rsidRPr="0051321F" w:rsidRDefault="00C61FAC" w:rsidP="00C61FAC">
      <w:pPr>
        <w:rPr>
          <w:rFonts w:ascii="Calibri" w:eastAsia="Times New Roman" w:hAnsi="Calibri" w:cs="Calibri"/>
          <w:bCs/>
          <w:i/>
          <w:sz w:val="22"/>
          <w:szCs w:val="22"/>
        </w:rPr>
      </w:pPr>
      <w:r w:rsidRPr="00C61FAC">
        <w:rPr>
          <w:rFonts w:ascii="Calibri" w:eastAsia="Times New Roman" w:hAnsi="Calibri" w:cs="Calibri"/>
          <w:b/>
          <w:bCs/>
          <w:sz w:val="22"/>
          <w:szCs w:val="22"/>
        </w:rPr>
        <w:t xml:space="preserve">Emergency Support Fund for Cultural, Heritage and Sport </w:t>
      </w:r>
      <w:bookmarkStart w:id="39" w:name="Culture"/>
      <w:r w:rsidRPr="00C61FAC">
        <w:rPr>
          <w:rFonts w:ascii="Calibri" w:eastAsia="Times New Roman" w:hAnsi="Calibri" w:cs="Calibri"/>
          <w:b/>
          <w:bCs/>
          <w:sz w:val="22"/>
          <w:szCs w:val="22"/>
        </w:rPr>
        <w:t xml:space="preserve">Organizations </w:t>
      </w:r>
      <w:bookmarkEnd w:id="39"/>
      <w:r w:rsidR="0051321F" w:rsidRPr="0051321F">
        <w:rPr>
          <w:rFonts w:ascii="Calibri" w:eastAsia="Times New Roman" w:hAnsi="Calibri" w:cs="Calibri"/>
          <w:bCs/>
          <w:i/>
          <w:sz w:val="22"/>
          <w:szCs w:val="22"/>
          <w:highlight w:val="yellow"/>
        </w:rPr>
        <w:t>[Update – May 8, 2020]</w:t>
      </w:r>
    </w:p>
    <w:p w14:paraId="6064FD33" w14:textId="45DBF98B" w:rsidR="00C61FAC" w:rsidRPr="00C61FAC" w:rsidRDefault="00C61FAC" w:rsidP="00C61FAC">
      <w:pPr>
        <w:rPr>
          <w:rFonts w:ascii="Calibri" w:eastAsia="Calibri" w:hAnsi="Calibri" w:cs="Calibri"/>
          <w:sz w:val="22"/>
          <w:szCs w:val="22"/>
        </w:rPr>
      </w:pPr>
      <w:r w:rsidRPr="00C61FAC">
        <w:rPr>
          <w:rFonts w:ascii="Calibri" w:eastAsia="Calibri" w:hAnsi="Calibri" w:cs="Calibri"/>
          <w:sz w:val="22"/>
          <w:szCs w:val="22"/>
        </w:rPr>
        <w:t xml:space="preserve">The government announced a $500 million fund to help address the financial needs of affected cultural, heritage and sport organizations facing challenges accessing Canada’s broader support measures such as the Canada Emergency Wage Subsidy because of unique seasonal revenues and costs. The </w:t>
      </w:r>
      <w:r w:rsidRPr="00C61FAC">
        <w:rPr>
          <w:rFonts w:ascii="Calibri" w:eastAsia="Times New Roman" w:hAnsi="Calibri" w:cs="Calibri"/>
          <w:bCs/>
          <w:sz w:val="22"/>
          <w:szCs w:val="22"/>
        </w:rPr>
        <w:t xml:space="preserve">fund will be administered by Canadian Heritage via contribution agreements, and support will be provided in a manner consistent with other COVID-19 supports such as the Canada Emergency Wage Subsidy and the Canada Emergency Business Account (CEBA). Further information on the program available </w:t>
      </w:r>
      <w:hyperlink r:id="rId103" w:history="1">
        <w:r w:rsidRPr="00C61FAC">
          <w:rPr>
            <w:rFonts w:ascii="Calibri" w:eastAsia="Times New Roman" w:hAnsi="Calibri" w:cs="Calibri"/>
            <w:bCs/>
            <w:color w:val="0000FF"/>
            <w:sz w:val="22"/>
            <w:szCs w:val="22"/>
            <w:u w:val="single"/>
          </w:rPr>
          <w:t>here.</w:t>
        </w:r>
      </w:hyperlink>
      <w:r w:rsidRPr="00C61FAC">
        <w:rPr>
          <w:rFonts w:ascii="Calibri" w:eastAsia="Times New Roman" w:hAnsi="Calibri" w:cs="Calibri"/>
          <w:bCs/>
          <w:sz w:val="22"/>
          <w:szCs w:val="22"/>
        </w:rPr>
        <w:t xml:space="preserve"> </w:t>
      </w:r>
      <w:hyperlink r:id="rId104" w:history="1">
        <w:r w:rsidRPr="00C61FAC">
          <w:rPr>
            <w:rFonts w:ascii="Calibri" w:eastAsia="Times New Roman" w:hAnsi="Calibri" w:cs="Calibri"/>
            <w:bCs/>
            <w:color w:val="0000FF"/>
            <w:sz w:val="22"/>
            <w:szCs w:val="22"/>
            <w:u w:val="single"/>
          </w:rPr>
          <w:t>Source.</w:t>
        </w:r>
      </w:hyperlink>
    </w:p>
    <w:p w14:paraId="1D526D37" w14:textId="0E14EE12" w:rsidR="00C61FAC" w:rsidRDefault="00C61FAC" w:rsidP="00C61FAC">
      <w:pPr>
        <w:rPr>
          <w:rFonts w:ascii="Calibri" w:eastAsia="Calibri" w:hAnsi="Calibri" w:cs="Calibri"/>
          <w:sz w:val="22"/>
          <w:szCs w:val="22"/>
        </w:rPr>
      </w:pPr>
    </w:p>
    <w:p w14:paraId="647FAA0E" w14:textId="3FAFD487" w:rsidR="0051321F" w:rsidRDefault="00726982" w:rsidP="0051321F">
      <w:pPr>
        <w:rPr>
          <w:rFonts w:ascii="Calibri" w:eastAsia="Calibri" w:hAnsi="Calibri" w:cs="Calibri"/>
          <w:sz w:val="22"/>
          <w:szCs w:val="22"/>
        </w:rPr>
      </w:pPr>
      <w:hyperlink r:id="rId105" w:history="1">
        <w:r w:rsidR="0051321F" w:rsidRPr="0051321F">
          <w:rPr>
            <w:rStyle w:val="Hyperlink"/>
            <w:rFonts w:ascii="Calibri" w:eastAsia="Calibri" w:hAnsi="Calibri" w:cs="Calibri"/>
            <w:i/>
            <w:sz w:val="22"/>
            <w:szCs w:val="22"/>
            <w:highlight w:val="yellow"/>
          </w:rPr>
          <w:t>[Update – May 8, 2020]</w:t>
        </w:r>
      </w:hyperlink>
      <w:r w:rsidR="0051321F">
        <w:rPr>
          <w:rFonts w:ascii="Calibri" w:eastAsia="Calibri" w:hAnsi="Calibri" w:cs="Calibri"/>
          <w:sz w:val="22"/>
          <w:szCs w:val="22"/>
        </w:rPr>
        <w:t xml:space="preserve"> Starting on May 8, 2020, the government will begin distributing funds through partner</w:t>
      </w:r>
      <w:r w:rsidR="0051321F" w:rsidRPr="0051321F">
        <w:t xml:space="preserve"> </w:t>
      </w:r>
      <w:r w:rsidR="0051321F" w:rsidRPr="0051321F">
        <w:rPr>
          <w:rFonts w:ascii="Calibri" w:eastAsia="Calibri" w:hAnsi="Calibri" w:cs="Calibri"/>
          <w:sz w:val="22"/>
          <w:szCs w:val="22"/>
        </w:rPr>
        <w:t>cultural and sport organizations</w:t>
      </w:r>
      <w:r w:rsidR="0051321F">
        <w:rPr>
          <w:rFonts w:ascii="Calibri" w:eastAsia="Calibri" w:hAnsi="Calibri" w:cs="Calibri"/>
          <w:sz w:val="22"/>
          <w:szCs w:val="22"/>
        </w:rPr>
        <w:t xml:space="preserve">, which include </w:t>
      </w:r>
      <w:r w:rsidR="0051321F" w:rsidRPr="0051321F">
        <w:rPr>
          <w:rFonts w:ascii="Calibri" w:eastAsia="Calibri" w:hAnsi="Calibri" w:cs="Calibri"/>
          <w:sz w:val="22"/>
          <w:szCs w:val="22"/>
        </w:rPr>
        <w:t xml:space="preserve">the Canada Council for the Arts, the Canada Media Fund, FACTOR, </w:t>
      </w:r>
      <w:proofErr w:type="spellStart"/>
      <w:r w:rsidR="0051321F" w:rsidRPr="0051321F">
        <w:rPr>
          <w:rFonts w:ascii="Calibri" w:eastAsia="Calibri" w:hAnsi="Calibri" w:cs="Calibri"/>
          <w:sz w:val="22"/>
          <w:szCs w:val="22"/>
        </w:rPr>
        <w:t>Musicaction</w:t>
      </w:r>
      <w:proofErr w:type="spellEnd"/>
      <w:r w:rsidR="0051321F" w:rsidRPr="0051321F">
        <w:rPr>
          <w:rFonts w:ascii="Calibri" w:eastAsia="Calibri" w:hAnsi="Calibri" w:cs="Calibri"/>
          <w:sz w:val="22"/>
          <w:szCs w:val="22"/>
        </w:rPr>
        <w:t>, and Telefilm Canada</w:t>
      </w:r>
      <w:r w:rsidR="0051321F">
        <w:rPr>
          <w:rFonts w:ascii="Calibri" w:eastAsia="Calibri" w:hAnsi="Calibri" w:cs="Calibri"/>
          <w:sz w:val="22"/>
          <w:szCs w:val="22"/>
        </w:rPr>
        <w:t xml:space="preserve">. </w:t>
      </w:r>
      <w:r w:rsidR="0051321F" w:rsidRPr="0051321F">
        <w:rPr>
          <w:rFonts w:ascii="Calibri" w:eastAsia="Calibri" w:hAnsi="Calibri" w:cs="Calibri"/>
          <w:sz w:val="22"/>
          <w:szCs w:val="22"/>
        </w:rPr>
        <w:t>The distribution of funding will include:</w:t>
      </w:r>
    </w:p>
    <w:p w14:paraId="186F8FE1" w14:textId="7BF40F43" w:rsidR="0051321F" w:rsidRDefault="0051321F" w:rsidP="0051321F">
      <w:pPr>
        <w:pStyle w:val="ListParagraph"/>
        <w:numPr>
          <w:ilvl w:val="0"/>
          <w:numId w:val="37"/>
        </w:numPr>
        <w:rPr>
          <w:rFonts w:ascii="Calibri" w:eastAsia="Calibri" w:hAnsi="Calibri" w:cs="Calibri"/>
          <w:sz w:val="22"/>
          <w:szCs w:val="22"/>
        </w:rPr>
      </w:pPr>
      <w:r w:rsidRPr="0051321F">
        <w:rPr>
          <w:rFonts w:ascii="Calibri" w:eastAsia="Calibri" w:hAnsi="Calibri" w:cs="Calibri"/>
          <w:sz w:val="22"/>
          <w:szCs w:val="22"/>
        </w:rPr>
        <w:t xml:space="preserve">Up to $326.8 million </w:t>
      </w:r>
      <w:r w:rsidR="002C4C66">
        <w:rPr>
          <w:rFonts w:ascii="Calibri" w:eastAsia="Calibri" w:hAnsi="Calibri" w:cs="Calibri"/>
          <w:sz w:val="22"/>
          <w:szCs w:val="22"/>
        </w:rPr>
        <w:t>to</w:t>
      </w:r>
      <w:r w:rsidRPr="0051321F">
        <w:rPr>
          <w:rFonts w:ascii="Calibri" w:eastAsia="Calibri" w:hAnsi="Calibri" w:cs="Calibri"/>
          <w:sz w:val="22"/>
          <w:szCs w:val="22"/>
        </w:rPr>
        <w:t xml:space="preserve"> Canadian Heritage </w:t>
      </w:r>
      <w:r w:rsidR="002C4C66">
        <w:rPr>
          <w:rFonts w:ascii="Calibri" w:eastAsia="Calibri" w:hAnsi="Calibri" w:cs="Calibri"/>
          <w:sz w:val="22"/>
          <w:szCs w:val="22"/>
        </w:rPr>
        <w:t xml:space="preserve">to be </w:t>
      </w:r>
      <w:r w:rsidRPr="0051321F">
        <w:rPr>
          <w:rFonts w:ascii="Calibri" w:eastAsia="Calibri" w:hAnsi="Calibri" w:cs="Calibri"/>
          <w:sz w:val="22"/>
          <w:szCs w:val="22"/>
        </w:rPr>
        <w:t xml:space="preserve">divided among select departmental programs </w:t>
      </w:r>
      <w:r w:rsidR="002C4C66">
        <w:rPr>
          <w:rFonts w:ascii="Calibri" w:eastAsia="Calibri" w:hAnsi="Calibri" w:cs="Calibri"/>
          <w:sz w:val="22"/>
          <w:szCs w:val="22"/>
        </w:rPr>
        <w:t>and key</w:t>
      </w:r>
      <w:r w:rsidRPr="0051321F">
        <w:rPr>
          <w:rFonts w:ascii="Calibri" w:eastAsia="Calibri" w:hAnsi="Calibri" w:cs="Calibri"/>
          <w:sz w:val="22"/>
          <w:szCs w:val="22"/>
        </w:rPr>
        <w:t xml:space="preserve"> delivery organizations. Specifically:</w:t>
      </w:r>
    </w:p>
    <w:p w14:paraId="44CD8826" w14:textId="13D2DC84" w:rsidR="0051321F" w:rsidRDefault="0051321F" w:rsidP="002C4C66">
      <w:pPr>
        <w:pStyle w:val="ListParagraph"/>
        <w:numPr>
          <w:ilvl w:val="1"/>
          <w:numId w:val="37"/>
        </w:numPr>
        <w:rPr>
          <w:rFonts w:ascii="Calibri" w:eastAsia="Calibri" w:hAnsi="Calibri" w:cs="Calibri"/>
          <w:sz w:val="22"/>
          <w:szCs w:val="22"/>
        </w:rPr>
      </w:pPr>
      <w:r w:rsidRPr="0051321F">
        <w:rPr>
          <w:rFonts w:ascii="Calibri" w:eastAsia="Calibri" w:hAnsi="Calibri" w:cs="Calibri"/>
          <w:sz w:val="22"/>
          <w:szCs w:val="22"/>
        </w:rPr>
        <w:t>$198.3 million to the beneficiaries of arts and culture funding via existing programs as well as other organizations with demonstrated needs;</w:t>
      </w:r>
    </w:p>
    <w:p w14:paraId="358097FC" w14:textId="0C6A5F9E" w:rsidR="0051321F" w:rsidRDefault="0051321F" w:rsidP="002C4C66">
      <w:pPr>
        <w:pStyle w:val="ListParagraph"/>
        <w:numPr>
          <w:ilvl w:val="1"/>
          <w:numId w:val="37"/>
        </w:numPr>
        <w:rPr>
          <w:rFonts w:ascii="Calibri" w:eastAsia="Calibri" w:hAnsi="Calibri" w:cs="Calibri"/>
          <w:sz w:val="22"/>
          <w:szCs w:val="22"/>
        </w:rPr>
      </w:pPr>
      <w:r w:rsidRPr="0051321F">
        <w:rPr>
          <w:rFonts w:ascii="Calibri" w:eastAsia="Calibri" w:hAnsi="Calibri" w:cs="Calibri"/>
          <w:sz w:val="22"/>
          <w:szCs w:val="22"/>
        </w:rPr>
        <w:t>$72 million to the sport sector;</w:t>
      </w:r>
    </w:p>
    <w:p w14:paraId="63A903C1" w14:textId="45D95250" w:rsidR="0051321F" w:rsidRDefault="0051321F" w:rsidP="002C4C66">
      <w:pPr>
        <w:pStyle w:val="ListParagraph"/>
        <w:numPr>
          <w:ilvl w:val="1"/>
          <w:numId w:val="37"/>
        </w:numPr>
        <w:rPr>
          <w:rFonts w:ascii="Calibri" w:eastAsia="Calibri" w:hAnsi="Calibri" w:cs="Calibri"/>
          <w:sz w:val="22"/>
          <w:szCs w:val="22"/>
        </w:rPr>
      </w:pPr>
      <w:r w:rsidRPr="0051321F">
        <w:rPr>
          <w:rFonts w:ascii="Calibri" w:eastAsia="Calibri" w:hAnsi="Calibri" w:cs="Calibri"/>
          <w:sz w:val="22"/>
          <w:szCs w:val="22"/>
        </w:rPr>
        <w:t>$53 million</w:t>
      </w:r>
      <w:r w:rsidR="002C4C66">
        <w:rPr>
          <w:rFonts w:ascii="Calibri" w:eastAsia="Calibri" w:hAnsi="Calibri" w:cs="Calibri"/>
          <w:sz w:val="22"/>
          <w:szCs w:val="22"/>
        </w:rPr>
        <w:t xml:space="preserve"> </w:t>
      </w:r>
      <w:r w:rsidRPr="0051321F">
        <w:rPr>
          <w:rFonts w:ascii="Calibri" w:eastAsia="Calibri" w:hAnsi="Calibri" w:cs="Calibri"/>
          <w:sz w:val="22"/>
          <w:szCs w:val="22"/>
        </w:rPr>
        <w:t xml:space="preserve">to the heritage sector via the </w:t>
      </w:r>
      <w:hyperlink r:id="rId106" w:history="1">
        <w:r w:rsidRPr="002C4C66">
          <w:rPr>
            <w:rStyle w:val="Hyperlink"/>
            <w:rFonts w:ascii="Calibri" w:eastAsia="Calibri" w:hAnsi="Calibri" w:cs="Calibri"/>
            <w:sz w:val="22"/>
            <w:szCs w:val="22"/>
          </w:rPr>
          <w:t>Museums Assistance Program</w:t>
        </w:r>
      </w:hyperlink>
      <w:r w:rsidRPr="0051321F">
        <w:rPr>
          <w:rFonts w:ascii="Calibri" w:eastAsia="Calibri" w:hAnsi="Calibri" w:cs="Calibri"/>
          <w:sz w:val="22"/>
          <w:szCs w:val="22"/>
        </w:rPr>
        <w:t xml:space="preserve">; </w:t>
      </w:r>
    </w:p>
    <w:p w14:paraId="07033DD6" w14:textId="77777777" w:rsidR="0051321F" w:rsidRDefault="0051321F" w:rsidP="0051321F">
      <w:pPr>
        <w:pStyle w:val="ListParagraph"/>
        <w:numPr>
          <w:ilvl w:val="0"/>
          <w:numId w:val="37"/>
        </w:numPr>
        <w:rPr>
          <w:rFonts w:ascii="Calibri" w:eastAsia="Calibri" w:hAnsi="Calibri" w:cs="Calibri"/>
          <w:sz w:val="22"/>
          <w:szCs w:val="22"/>
        </w:rPr>
      </w:pPr>
      <w:r w:rsidRPr="0051321F">
        <w:rPr>
          <w:rFonts w:ascii="Calibri" w:eastAsia="Calibri" w:hAnsi="Calibri" w:cs="Calibri"/>
          <w:sz w:val="22"/>
          <w:szCs w:val="22"/>
        </w:rPr>
        <w:t>$55 million to be distributed by the Canada Council for the Arts;</w:t>
      </w:r>
    </w:p>
    <w:p w14:paraId="1A2E7AE4" w14:textId="6AB0D083" w:rsidR="0051321F" w:rsidRDefault="0051321F" w:rsidP="0051321F">
      <w:pPr>
        <w:pStyle w:val="ListParagraph"/>
        <w:numPr>
          <w:ilvl w:val="0"/>
          <w:numId w:val="37"/>
        </w:numPr>
        <w:rPr>
          <w:rFonts w:ascii="Calibri" w:eastAsia="Calibri" w:hAnsi="Calibri" w:cs="Calibri"/>
          <w:sz w:val="22"/>
          <w:szCs w:val="22"/>
        </w:rPr>
      </w:pPr>
      <w:r w:rsidRPr="0051321F">
        <w:rPr>
          <w:rFonts w:ascii="Calibri" w:eastAsia="Calibri" w:hAnsi="Calibri" w:cs="Calibri"/>
          <w:sz w:val="22"/>
          <w:szCs w:val="22"/>
        </w:rPr>
        <w:t xml:space="preserve">$3.5 million for </w:t>
      </w:r>
      <w:proofErr w:type="spellStart"/>
      <w:r w:rsidRPr="0051321F">
        <w:rPr>
          <w:rFonts w:ascii="Calibri" w:eastAsia="Calibri" w:hAnsi="Calibri" w:cs="Calibri"/>
          <w:sz w:val="22"/>
          <w:szCs w:val="22"/>
        </w:rPr>
        <w:t>C</w:t>
      </w:r>
      <w:r w:rsidR="002C4C66">
        <w:rPr>
          <w:rFonts w:ascii="Calibri" w:eastAsia="Calibri" w:hAnsi="Calibri" w:cs="Calibri"/>
          <w:sz w:val="22"/>
          <w:szCs w:val="22"/>
        </w:rPr>
        <w:t>ovid</w:t>
      </w:r>
      <w:proofErr w:type="spellEnd"/>
      <w:r w:rsidRPr="0051321F">
        <w:rPr>
          <w:rFonts w:ascii="Calibri" w:eastAsia="Calibri" w:hAnsi="Calibri" w:cs="Calibri"/>
          <w:sz w:val="22"/>
          <w:szCs w:val="22"/>
        </w:rPr>
        <w:t xml:space="preserve">-related projects under the </w:t>
      </w:r>
      <w:hyperlink r:id="rId107" w:history="1">
        <w:r w:rsidRPr="002C4C66">
          <w:rPr>
            <w:rStyle w:val="Hyperlink"/>
            <w:rFonts w:ascii="Calibri" w:eastAsia="Calibri" w:hAnsi="Calibri" w:cs="Calibri"/>
            <w:sz w:val="22"/>
            <w:szCs w:val="22"/>
          </w:rPr>
          <w:t>Digital Citizen Initiative</w:t>
        </w:r>
      </w:hyperlink>
      <w:r w:rsidR="002C4C66">
        <w:rPr>
          <w:rFonts w:ascii="Calibri" w:eastAsia="Calibri" w:hAnsi="Calibri" w:cs="Calibri"/>
          <w:sz w:val="22"/>
          <w:szCs w:val="22"/>
        </w:rPr>
        <w:t>; and</w:t>
      </w:r>
    </w:p>
    <w:p w14:paraId="5E4F9230" w14:textId="094B5F1E" w:rsidR="0051321F" w:rsidRPr="004A592C" w:rsidRDefault="0051321F" w:rsidP="00C61FAC">
      <w:pPr>
        <w:pStyle w:val="ListParagraph"/>
        <w:numPr>
          <w:ilvl w:val="0"/>
          <w:numId w:val="37"/>
        </w:numPr>
        <w:rPr>
          <w:rFonts w:ascii="Calibri" w:eastAsia="Calibri" w:hAnsi="Calibri" w:cs="Calibri"/>
          <w:sz w:val="22"/>
          <w:szCs w:val="22"/>
        </w:rPr>
      </w:pPr>
      <w:r w:rsidRPr="0051321F">
        <w:rPr>
          <w:rFonts w:ascii="Calibri" w:eastAsia="Calibri" w:hAnsi="Calibri" w:cs="Calibri"/>
          <w:sz w:val="22"/>
          <w:szCs w:val="22"/>
        </w:rPr>
        <w:t>$115.8 million to the Canada Media Fund ($88.8 million) and Telefilm Canada ($27 million)</w:t>
      </w:r>
      <w:r w:rsidR="002C4C66" w:rsidRPr="002C4C66">
        <w:t xml:space="preserve"> </w:t>
      </w:r>
      <w:r w:rsidR="002C4C66" w:rsidRPr="002C4C66">
        <w:rPr>
          <w:rFonts w:ascii="Calibri" w:eastAsia="Calibri" w:hAnsi="Calibri" w:cs="Calibri"/>
          <w:sz w:val="22"/>
          <w:szCs w:val="22"/>
        </w:rPr>
        <w:t>to support the Canadian audiovisual sector</w:t>
      </w:r>
      <w:r w:rsidR="002C4C66">
        <w:rPr>
          <w:rFonts w:ascii="Calibri" w:eastAsia="Calibri" w:hAnsi="Calibri" w:cs="Calibri"/>
          <w:sz w:val="22"/>
          <w:szCs w:val="22"/>
        </w:rPr>
        <w:t>.</w:t>
      </w:r>
    </w:p>
    <w:p w14:paraId="257B8880" w14:textId="77777777" w:rsidR="0051321F" w:rsidRPr="00C61FAC" w:rsidRDefault="0051321F" w:rsidP="00C61FAC">
      <w:pPr>
        <w:rPr>
          <w:rFonts w:ascii="Calibri" w:eastAsia="Calibri" w:hAnsi="Calibri" w:cs="Calibri"/>
          <w:sz w:val="22"/>
          <w:szCs w:val="22"/>
        </w:rPr>
      </w:pPr>
    </w:p>
    <w:p w14:paraId="7E3488BB" w14:textId="77777777" w:rsidR="00C61FAC" w:rsidRPr="00C61FAC" w:rsidRDefault="00C61FAC" w:rsidP="00C61FAC">
      <w:pPr>
        <w:rPr>
          <w:rFonts w:ascii="Calibri" w:eastAsia="Calibri" w:hAnsi="Calibri" w:cs="Times New Roman"/>
          <w:sz w:val="22"/>
          <w:szCs w:val="22"/>
        </w:rPr>
      </w:pPr>
      <w:r w:rsidRPr="00C61FAC">
        <w:rPr>
          <w:rFonts w:ascii="Calibri" w:eastAsia="Calibri" w:hAnsi="Calibri" w:cs="Times New Roman"/>
          <w:b/>
          <w:sz w:val="22"/>
          <w:szCs w:val="22"/>
        </w:rPr>
        <w:t xml:space="preserve">New Funding for </w:t>
      </w:r>
      <w:proofErr w:type="spellStart"/>
      <w:r w:rsidRPr="00C61FAC">
        <w:rPr>
          <w:rFonts w:ascii="Calibri" w:eastAsia="Calibri" w:hAnsi="Calibri" w:cs="Times New Roman"/>
          <w:b/>
          <w:sz w:val="22"/>
          <w:szCs w:val="22"/>
        </w:rPr>
        <w:t>Futurpreneur</w:t>
      </w:r>
      <w:proofErr w:type="spellEnd"/>
      <w:r w:rsidRPr="00C61FAC">
        <w:rPr>
          <w:rFonts w:ascii="Calibri" w:eastAsia="Calibri" w:hAnsi="Calibri" w:cs="Times New Roman"/>
          <w:b/>
          <w:sz w:val="22"/>
          <w:szCs w:val="22"/>
        </w:rPr>
        <w:t xml:space="preserve"> Canada</w:t>
      </w:r>
      <w:r w:rsidRPr="00C61FAC">
        <w:rPr>
          <w:rFonts w:ascii="Calibri" w:eastAsia="Calibri" w:hAnsi="Calibri" w:cs="Times New Roman"/>
          <w:sz w:val="22"/>
          <w:szCs w:val="22"/>
        </w:rPr>
        <w:t xml:space="preserve"> </w:t>
      </w:r>
    </w:p>
    <w:p w14:paraId="406E5F27" w14:textId="77777777" w:rsidR="00C61FAC" w:rsidRPr="00C61FAC" w:rsidRDefault="00C61FAC" w:rsidP="00C61FAC">
      <w:pPr>
        <w:rPr>
          <w:rFonts w:ascii="Calibri" w:eastAsia="Calibri" w:hAnsi="Calibri" w:cs="Times New Roman"/>
          <w:sz w:val="22"/>
          <w:szCs w:val="22"/>
        </w:rPr>
      </w:pPr>
      <w:r w:rsidRPr="00C61FAC">
        <w:rPr>
          <w:rFonts w:ascii="Calibri" w:eastAsia="Calibri" w:hAnsi="Calibri" w:cs="Times New Roman"/>
          <w:sz w:val="22"/>
          <w:szCs w:val="22"/>
        </w:rPr>
        <w:t xml:space="preserve">The government is providing $20.1 million in additional support for </w:t>
      </w:r>
      <w:proofErr w:type="spellStart"/>
      <w:r w:rsidRPr="00C61FAC">
        <w:rPr>
          <w:rFonts w:ascii="Calibri" w:eastAsia="Calibri" w:hAnsi="Calibri" w:cs="Times New Roman"/>
          <w:sz w:val="22"/>
          <w:szCs w:val="22"/>
        </w:rPr>
        <w:t>Futurpreneur</w:t>
      </w:r>
      <w:proofErr w:type="spellEnd"/>
      <w:r w:rsidRPr="00C61FAC">
        <w:rPr>
          <w:rFonts w:ascii="Calibri" w:eastAsia="Calibri" w:hAnsi="Calibri" w:cs="Times New Roman"/>
          <w:sz w:val="22"/>
          <w:szCs w:val="22"/>
        </w:rPr>
        <w:t xml:space="preserve"> Canada to continue supporting young entrepreneurs across Canada who are facing challenges due to COVID-19. The funding will allow </w:t>
      </w:r>
      <w:proofErr w:type="spellStart"/>
      <w:r w:rsidRPr="00C61FAC">
        <w:rPr>
          <w:rFonts w:ascii="Calibri" w:eastAsia="Calibri" w:hAnsi="Calibri" w:cs="Times New Roman"/>
          <w:sz w:val="22"/>
          <w:szCs w:val="22"/>
        </w:rPr>
        <w:t>Futurpreneur</w:t>
      </w:r>
      <w:proofErr w:type="spellEnd"/>
      <w:r w:rsidRPr="00C61FAC">
        <w:rPr>
          <w:rFonts w:ascii="Calibri" w:eastAsia="Calibri" w:hAnsi="Calibri" w:cs="Times New Roman"/>
          <w:sz w:val="22"/>
          <w:szCs w:val="22"/>
        </w:rPr>
        <w:t xml:space="preserve"> Canada to provide payment relief for its clients for up to 12 months. Further information on </w:t>
      </w:r>
      <w:proofErr w:type="spellStart"/>
      <w:r w:rsidRPr="00C61FAC">
        <w:rPr>
          <w:rFonts w:ascii="Calibri" w:eastAsia="Calibri" w:hAnsi="Calibri" w:cs="Times New Roman"/>
          <w:sz w:val="22"/>
          <w:szCs w:val="22"/>
        </w:rPr>
        <w:t>Futurpreneur</w:t>
      </w:r>
      <w:proofErr w:type="spellEnd"/>
      <w:r w:rsidRPr="00C61FAC">
        <w:rPr>
          <w:rFonts w:ascii="Calibri" w:eastAsia="Calibri" w:hAnsi="Calibri" w:cs="Times New Roman"/>
          <w:sz w:val="22"/>
          <w:szCs w:val="22"/>
        </w:rPr>
        <w:t xml:space="preserve"> Canada available </w:t>
      </w:r>
      <w:hyperlink r:id="rId108" w:history="1">
        <w:r w:rsidRPr="00C61FAC">
          <w:rPr>
            <w:rFonts w:ascii="Calibri" w:eastAsia="Times New Roman" w:hAnsi="Calibri" w:cs="Calibri"/>
            <w:bCs/>
            <w:color w:val="0000FF"/>
            <w:sz w:val="22"/>
            <w:szCs w:val="22"/>
            <w:u w:val="single"/>
          </w:rPr>
          <w:t>here</w:t>
        </w:r>
      </w:hyperlink>
      <w:r w:rsidRPr="00C61FAC">
        <w:rPr>
          <w:rFonts w:ascii="Calibri" w:eastAsia="Calibri" w:hAnsi="Calibri" w:cs="Times New Roman"/>
          <w:sz w:val="22"/>
          <w:szCs w:val="22"/>
        </w:rPr>
        <w:t xml:space="preserve">. </w:t>
      </w:r>
      <w:hyperlink r:id="rId109" w:history="1">
        <w:r w:rsidRPr="00C61FAC">
          <w:rPr>
            <w:rFonts w:ascii="Calibri" w:eastAsia="Times New Roman" w:hAnsi="Calibri" w:cs="Calibri"/>
            <w:bCs/>
            <w:color w:val="0000FF"/>
            <w:sz w:val="22"/>
            <w:szCs w:val="22"/>
            <w:u w:val="single"/>
          </w:rPr>
          <w:t>Source.</w:t>
        </w:r>
      </w:hyperlink>
      <w:r w:rsidRPr="00C61FAC">
        <w:rPr>
          <w:rFonts w:ascii="Calibri" w:eastAsia="Calibri" w:hAnsi="Calibri" w:cs="Times New Roman"/>
          <w:sz w:val="22"/>
          <w:szCs w:val="22"/>
        </w:rPr>
        <w:t xml:space="preserve"> </w:t>
      </w:r>
    </w:p>
    <w:p w14:paraId="05BE482E" w14:textId="77777777" w:rsidR="008618AE" w:rsidRPr="00C61FAC" w:rsidRDefault="008618AE" w:rsidP="00C61FAC">
      <w:pPr>
        <w:rPr>
          <w:rFonts w:ascii="Calibri" w:eastAsia="Calibri" w:hAnsi="Calibri" w:cs="Times New Roman"/>
          <w:sz w:val="22"/>
          <w:szCs w:val="22"/>
        </w:rPr>
      </w:pPr>
    </w:p>
    <w:p w14:paraId="27F60318" w14:textId="77777777" w:rsidR="00C61FAC" w:rsidRPr="00C61FAC" w:rsidRDefault="00C61FAC" w:rsidP="00C61FAC">
      <w:pPr>
        <w:ind w:left="360" w:hanging="360"/>
        <w:rPr>
          <w:rFonts w:ascii="Calibri" w:eastAsia="Times New Roman" w:hAnsi="Calibri" w:cs="Calibri"/>
          <w:b/>
          <w:bCs/>
          <w:sz w:val="22"/>
          <w:szCs w:val="22"/>
          <w:highlight w:val="yellow"/>
        </w:rPr>
      </w:pPr>
      <w:r w:rsidRPr="00C61FAC">
        <w:rPr>
          <w:rFonts w:ascii="Calibri" w:eastAsia="Times New Roman" w:hAnsi="Calibri" w:cs="Calibri"/>
          <w:b/>
          <w:bCs/>
          <w:sz w:val="22"/>
          <w:szCs w:val="22"/>
        </w:rPr>
        <w:t xml:space="preserve">Support for Small and Medium-sized Indigenous Businesses </w:t>
      </w:r>
    </w:p>
    <w:p w14:paraId="23E17BA0" w14:textId="77777777" w:rsidR="00C61FAC" w:rsidRPr="00C61FAC" w:rsidRDefault="00C61FAC" w:rsidP="00C61FAC">
      <w:pPr>
        <w:rPr>
          <w:rFonts w:ascii="Calibri" w:eastAsia="Times New Roman" w:hAnsi="Calibri" w:cs="Calibri"/>
          <w:bCs/>
          <w:sz w:val="22"/>
          <w:szCs w:val="22"/>
        </w:rPr>
      </w:pPr>
      <w:r w:rsidRPr="00C61FAC">
        <w:rPr>
          <w:rFonts w:ascii="Calibri" w:eastAsia="Times New Roman" w:hAnsi="Calibri" w:cs="Calibri"/>
          <w:bCs/>
          <w:sz w:val="22"/>
          <w:szCs w:val="22"/>
        </w:rPr>
        <w:t>The government has announced $306.8 million in funding</w:t>
      </w:r>
      <w:r w:rsidRPr="00C61FAC">
        <w:rPr>
          <w:rFonts w:ascii="Calibri" w:eastAsia="Calibri" w:hAnsi="Calibri" w:cs="Times New Roman"/>
        </w:rPr>
        <w:t xml:space="preserve"> </w:t>
      </w:r>
      <w:r w:rsidRPr="00C61FAC">
        <w:rPr>
          <w:rFonts w:ascii="Calibri" w:eastAsia="Times New Roman" w:hAnsi="Calibri" w:cs="Calibri"/>
          <w:bCs/>
          <w:sz w:val="22"/>
          <w:szCs w:val="22"/>
        </w:rPr>
        <w:t xml:space="preserve">to help small and medium-sized Indigenous businesses, and to support Aboriginal Financial Institutions that offer financing to these businesses. The </w:t>
      </w:r>
      <w:r w:rsidRPr="00C61FAC">
        <w:rPr>
          <w:rFonts w:ascii="Calibri" w:eastAsia="Times New Roman" w:hAnsi="Calibri" w:cs="Calibri"/>
          <w:bCs/>
          <w:sz w:val="22"/>
          <w:szCs w:val="22"/>
        </w:rPr>
        <w:lastRenderedPageBreak/>
        <w:t xml:space="preserve">funding will allow for short-term, interest-free loans and non-repayable contributions to help Indigenous businesses unable to access the Government’s existing COVID-19 support measures. Funding will be made available through Aboriginal Financial Institutions and will be administered by the National Aboriginal Capital Corporations Association and the Métis capital corporations in partnership with Indigenous Services Canada. </w:t>
      </w:r>
      <w:hyperlink r:id="rId110" w:history="1">
        <w:r w:rsidRPr="00C61FAC">
          <w:rPr>
            <w:rFonts w:ascii="Calibri" w:eastAsia="Times New Roman" w:hAnsi="Calibri" w:cs="Calibri"/>
            <w:bCs/>
            <w:color w:val="0000FF"/>
            <w:sz w:val="22"/>
            <w:szCs w:val="22"/>
            <w:u w:val="single"/>
          </w:rPr>
          <w:t>Source.</w:t>
        </w:r>
      </w:hyperlink>
      <w:r w:rsidRPr="00C61FAC">
        <w:rPr>
          <w:rFonts w:ascii="Calibri" w:eastAsia="Times New Roman" w:hAnsi="Calibri" w:cs="Calibri"/>
          <w:bCs/>
          <w:sz w:val="22"/>
          <w:szCs w:val="22"/>
        </w:rPr>
        <w:t xml:space="preserve"> </w:t>
      </w:r>
    </w:p>
    <w:p w14:paraId="1C505CAE" w14:textId="77777777" w:rsidR="00C61FAC" w:rsidRPr="00C61FAC" w:rsidRDefault="00C61FAC" w:rsidP="00C61FAC">
      <w:pPr>
        <w:rPr>
          <w:rFonts w:ascii="Calibri" w:eastAsia="Times New Roman" w:hAnsi="Calibri" w:cs="Calibri"/>
          <w:bCs/>
          <w:sz w:val="22"/>
          <w:szCs w:val="22"/>
        </w:rPr>
      </w:pPr>
    </w:p>
    <w:p w14:paraId="5200317D" w14:textId="22032CFA" w:rsidR="00C61FAC" w:rsidRPr="00C61FAC" w:rsidRDefault="000F5366" w:rsidP="00C61FAC">
      <w:pPr>
        <w:keepNext/>
        <w:keepLines/>
        <w:numPr>
          <w:ilvl w:val="0"/>
          <w:numId w:val="36"/>
        </w:numPr>
        <w:spacing w:before="40" w:after="160" w:line="259" w:lineRule="auto"/>
        <w:outlineLvl w:val="2"/>
        <w:rPr>
          <w:rFonts w:eastAsia="Times New Roman" w:cstheme="minorHAnsi"/>
          <w:color w:val="1F3763"/>
        </w:rPr>
      </w:pPr>
      <w:bookmarkStart w:id="40" w:name="_Toc40441125"/>
      <w:r>
        <w:rPr>
          <w:rFonts w:eastAsia="Times New Roman" w:cstheme="minorHAnsi"/>
          <w:color w:val="1F3763"/>
        </w:rPr>
        <w:t>Additional</w:t>
      </w:r>
      <w:r w:rsidR="00C61FAC" w:rsidRPr="00C61FAC">
        <w:rPr>
          <w:rFonts w:eastAsia="Times New Roman" w:cstheme="minorHAnsi"/>
          <w:color w:val="1F3763"/>
        </w:rPr>
        <w:t xml:space="preserve"> Supports and Resources for Businesses/Nonprofits</w:t>
      </w:r>
      <w:bookmarkEnd w:id="40"/>
      <w:r w:rsidR="00C61FAC" w:rsidRPr="00C61FAC">
        <w:rPr>
          <w:rFonts w:eastAsia="Times New Roman" w:cstheme="minorHAnsi"/>
          <w:color w:val="1F3763"/>
        </w:rPr>
        <w:t xml:space="preserve"> </w:t>
      </w:r>
    </w:p>
    <w:p w14:paraId="3A51AAD0" w14:textId="77777777" w:rsidR="00C61FAC" w:rsidRPr="00C61FAC" w:rsidRDefault="00C61FAC" w:rsidP="00C61FAC">
      <w:pPr>
        <w:keepNext/>
        <w:keepLines/>
        <w:outlineLvl w:val="4"/>
        <w:rPr>
          <w:rFonts w:ascii="Calibri" w:eastAsia="Times New Roman" w:hAnsi="Calibri" w:cs="Calibri"/>
          <w:b/>
          <w:bCs/>
          <w:sz w:val="22"/>
          <w:szCs w:val="22"/>
        </w:rPr>
      </w:pPr>
      <w:r w:rsidRPr="00C61FAC">
        <w:rPr>
          <w:rFonts w:ascii="Calibri" w:eastAsia="Times New Roman" w:hAnsi="Calibri" w:cs="Calibri"/>
          <w:b/>
          <w:bCs/>
          <w:sz w:val="22"/>
          <w:szCs w:val="22"/>
        </w:rPr>
        <w:t xml:space="preserve">Tax Filing </w:t>
      </w:r>
    </w:p>
    <w:p w14:paraId="6A12B5DE" w14:textId="77777777" w:rsidR="00C61FAC" w:rsidRPr="00C61FAC" w:rsidRDefault="00C61FAC" w:rsidP="00C61FAC">
      <w:pPr>
        <w:rPr>
          <w:rFonts w:ascii="Calibri" w:eastAsia="Calibri" w:hAnsi="Calibri" w:cs="Times New Roman"/>
          <w:sz w:val="22"/>
          <w:szCs w:val="22"/>
          <w:u w:val="single"/>
        </w:rPr>
      </w:pPr>
      <w:r w:rsidRPr="00C61FAC">
        <w:rPr>
          <w:rFonts w:ascii="Calibri" w:eastAsia="Calibri" w:hAnsi="Calibri" w:cs="Times New Roman"/>
          <w:sz w:val="22"/>
          <w:szCs w:val="22"/>
          <w:u w:val="single"/>
        </w:rPr>
        <w:t>Income Tax Deadline Extensions and Payment Deferrals</w:t>
      </w:r>
    </w:p>
    <w:p w14:paraId="6AD7EA5A" w14:textId="77777777" w:rsidR="00C61FAC" w:rsidRPr="00C61FAC" w:rsidRDefault="00C61FAC" w:rsidP="00C61FAC">
      <w:pPr>
        <w:numPr>
          <w:ilvl w:val="0"/>
          <w:numId w:val="12"/>
        </w:numPr>
        <w:spacing w:after="160" w:line="259" w:lineRule="auto"/>
        <w:contextualSpacing/>
        <w:rPr>
          <w:rFonts w:ascii="Calibri" w:eastAsia="Calibri" w:hAnsi="Calibri" w:cs="Times New Roman"/>
          <w:sz w:val="22"/>
          <w:szCs w:val="22"/>
        </w:rPr>
      </w:pPr>
      <w:r w:rsidRPr="00C61FAC">
        <w:rPr>
          <w:rFonts w:ascii="Calibri" w:eastAsia="Calibri" w:hAnsi="Calibri" w:cs="Times New Roman"/>
          <w:sz w:val="22"/>
          <w:szCs w:val="22"/>
        </w:rPr>
        <w:t>Individuals have until June 1, 2020, to submit their income tax return.</w:t>
      </w:r>
    </w:p>
    <w:p w14:paraId="78465D54" w14:textId="77777777" w:rsidR="00C61FAC" w:rsidRPr="00C61FAC" w:rsidRDefault="00C61FAC" w:rsidP="00C61FAC">
      <w:pPr>
        <w:numPr>
          <w:ilvl w:val="0"/>
          <w:numId w:val="12"/>
        </w:numPr>
        <w:spacing w:after="160" w:line="259" w:lineRule="auto"/>
        <w:contextualSpacing/>
        <w:rPr>
          <w:rFonts w:ascii="Calibri" w:eastAsia="Calibri" w:hAnsi="Calibri" w:cs="Times New Roman"/>
          <w:sz w:val="22"/>
          <w:szCs w:val="22"/>
        </w:rPr>
      </w:pPr>
      <w:r w:rsidRPr="00C61FAC">
        <w:rPr>
          <w:rFonts w:ascii="Calibri" w:eastAsia="Calibri" w:hAnsi="Calibri" w:cs="Times New Roman"/>
          <w:sz w:val="22"/>
          <w:szCs w:val="22"/>
        </w:rPr>
        <w:t xml:space="preserve">For trusts (having a taxation year ending on December 31, 2019), tax filing is deferred until May 1, 2020. </w:t>
      </w:r>
    </w:p>
    <w:p w14:paraId="3E77493D" w14:textId="77777777" w:rsidR="00C61FAC" w:rsidRPr="00C61FAC" w:rsidRDefault="00C61FAC" w:rsidP="00C61FAC">
      <w:pPr>
        <w:numPr>
          <w:ilvl w:val="0"/>
          <w:numId w:val="12"/>
        </w:numPr>
        <w:spacing w:after="160" w:line="259" w:lineRule="auto"/>
        <w:contextualSpacing/>
        <w:rPr>
          <w:rFonts w:ascii="Calibri" w:eastAsia="Calibri" w:hAnsi="Calibri" w:cs="Times New Roman"/>
          <w:sz w:val="22"/>
          <w:szCs w:val="22"/>
        </w:rPr>
      </w:pPr>
      <w:r w:rsidRPr="00C61FAC">
        <w:rPr>
          <w:rFonts w:ascii="Calibri" w:eastAsia="Calibri" w:hAnsi="Calibri" w:cs="Times New Roman"/>
          <w:sz w:val="22"/>
          <w:szCs w:val="22"/>
        </w:rPr>
        <w:t>Individuals and businesses will be able to defer payment of their income tax payable (for taxes owed between March 18, 2020 and September 2020) until after August 31, 2020. No interest or penalties will accumulate on these amounts during this period.</w:t>
      </w:r>
    </w:p>
    <w:p w14:paraId="01418E64" w14:textId="77777777" w:rsidR="00C61FAC" w:rsidRPr="00C61FAC" w:rsidRDefault="00C61FAC" w:rsidP="00C61FAC">
      <w:pPr>
        <w:rPr>
          <w:rFonts w:ascii="Calibri" w:eastAsia="Calibri" w:hAnsi="Calibri" w:cs="Times New Roman"/>
          <w:sz w:val="22"/>
          <w:szCs w:val="22"/>
        </w:rPr>
      </w:pPr>
    </w:p>
    <w:p w14:paraId="4B005504" w14:textId="77777777" w:rsidR="00C61FAC" w:rsidRPr="00C61FAC" w:rsidRDefault="00C61FAC" w:rsidP="00C61FAC">
      <w:pPr>
        <w:rPr>
          <w:rFonts w:ascii="Calibri" w:eastAsia="Times New Roman" w:hAnsi="Calibri" w:cs="Calibri"/>
          <w:sz w:val="22"/>
          <w:szCs w:val="22"/>
          <w:u w:val="single"/>
        </w:rPr>
      </w:pPr>
      <w:r w:rsidRPr="00C61FAC">
        <w:rPr>
          <w:rFonts w:ascii="Calibri" w:eastAsia="Times New Roman" w:hAnsi="Calibri" w:cs="Calibri"/>
          <w:sz w:val="22"/>
          <w:szCs w:val="22"/>
          <w:u w:val="single"/>
        </w:rPr>
        <w:t>Deferral of GST/HST Remittance and Customs Duty Payments</w:t>
      </w:r>
    </w:p>
    <w:p w14:paraId="66CA4741" w14:textId="77777777" w:rsidR="00C61FAC" w:rsidRPr="00C61FAC" w:rsidRDefault="00C61FAC" w:rsidP="00C61FAC">
      <w:pPr>
        <w:rPr>
          <w:rFonts w:ascii="Calibri" w:eastAsia="Times New Roman" w:hAnsi="Calibri" w:cs="Calibri"/>
          <w:sz w:val="22"/>
          <w:szCs w:val="22"/>
        </w:rPr>
      </w:pPr>
      <w:r w:rsidRPr="00C61FAC">
        <w:rPr>
          <w:rFonts w:ascii="Calibri" w:eastAsia="Times New Roman" w:hAnsi="Calibri" w:cs="Calibri"/>
          <w:sz w:val="22"/>
          <w:szCs w:val="22"/>
        </w:rPr>
        <w:t>Businesses, including self-employed individuals, will have until June 30, 2020 to remit GST/HST due to the government</w:t>
      </w:r>
      <w:r w:rsidRPr="00C61FAC">
        <w:rPr>
          <w:rFonts w:ascii="Calibri" w:eastAsia="Calibri" w:hAnsi="Calibri" w:cs="Times New Roman"/>
          <w:sz w:val="22"/>
          <w:szCs w:val="22"/>
        </w:rPr>
        <w:t xml:space="preserve">, </w:t>
      </w:r>
      <w:r w:rsidRPr="00C61FAC">
        <w:rPr>
          <w:rFonts w:ascii="Calibri" w:eastAsia="Times New Roman" w:hAnsi="Calibri" w:cs="Calibri"/>
          <w:sz w:val="22"/>
          <w:szCs w:val="22"/>
        </w:rPr>
        <w:t>as well as customs duties owing on their imports. This applies to:</w:t>
      </w:r>
    </w:p>
    <w:p w14:paraId="3E7BFFFE" w14:textId="77777777" w:rsidR="00C54313" w:rsidRPr="00C54313" w:rsidRDefault="00C61FAC" w:rsidP="00C54313">
      <w:pPr>
        <w:pStyle w:val="ListParagraph"/>
        <w:numPr>
          <w:ilvl w:val="0"/>
          <w:numId w:val="46"/>
        </w:numPr>
        <w:spacing w:after="160" w:line="259" w:lineRule="auto"/>
        <w:rPr>
          <w:rFonts w:ascii="Calibri" w:eastAsia="Calibri" w:hAnsi="Calibri" w:cs="Calibri"/>
          <w:sz w:val="22"/>
          <w:szCs w:val="22"/>
        </w:rPr>
      </w:pPr>
      <w:r w:rsidRPr="00C54313">
        <w:rPr>
          <w:rFonts w:ascii="Calibri" w:eastAsia="Times New Roman" w:hAnsi="Calibri" w:cs="Calibri"/>
          <w:sz w:val="22"/>
          <w:szCs w:val="22"/>
        </w:rPr>
        <w:t>Monthly filers for amount collected in February, March and April;</w:t>
      </w:r>
    </w:p>
    <w:p w14:paraId="406D5504" w14:textId="77777777" w:rsidR="00C54313" w:rsidRPr="00C54313" w:rsidRDefault="00C61FAC" w:rsidP="00C54313">
      <w:pPr>
        <w:pStyle w:val="ListParagraph"/>
        <w:numPr>
          <w:ilvl w:val="0"/>
          <w:numId w:val="46"/>
        </w:numPr>
        <w:spacing w:after="160" w:line="259" w:lineRule="auto"/>
        <w:rPr>
          <w:rFonts w:ascii="Calibri" w:eastAsia="Calibri" w:hAnsi="Calibri" w:cs="Calibri"/>
          <w:sz w:val="22"/>
          <w:szCs w:val="22"/>
        </w:rPr>
      </w:pPr>
      <w:r w:rsidRPr="00C54313">
        <w:rPr>
          <w:rFonts w:ascii="Calibri" w:eastAsia="Times New Roman" w:hAnsi="Calibri" w:cs="Calibri"/>
          <w:sz w:val="22"/>
          <w:szCs w:val="22"/>
        </w:rPr>
        <w:t>Quarterly filers for amount collected between January 1 and March 31; and</w:t>
      </w:r>
    </w:p>
    <w:p w14:paraId="2196D9C0" w14:textId="29817B56" w:rsidR="00C61FAC" w:rsidRPr="00C54313" w:rsidRDefault="00C61FAC" w:rsidP="00C61FAC">
      <w:pPr>
        <w:pStyle w:val="ListParagraph"/>
        <w:numPr>
          <w:ilvl w:val="0"/>
          <w:numId w:val="46"/>
        </w:numPr>
        <w:spacing w:after="160" w:line="259" w:lineRule="auto"/>
        <w:rPr>
          <w:rFonts w:ascii="Calibri" w:eastAsia="Calibri" w:hAnsi="Calibri" w:cs="Calibri"/>
          <w:sz w:val="22"/>
          <w:szCs w:val="22"/>
        </w:rPr>
      </w:pPr>
      <w:r w:rsidRPr="00C54313">
        <w:rPr>
          <w:rFonts w:ascii="Calibri" w:eastAsia="Times New Roman" w:hAnsi="Calibri" w:cs="Calibri"/>
          <w:sz w:val="22"/>
          <w:szCs w:val="22"/>
        </w:rPr>
        <w:t>Annual filers, whose GST/HST return or instalment are due in March, April or May.</w:t>
      </w:r>
    </w:p>
    <w:p w14:paraId="332C502D" w14:textId="77777777" w:rsidR="00C61FAC" w:rsidRPr="00C61FAC" w:rsidRDefault="00C61FAC" w:rsidP="00C61FAC">
      <w:pPr>
        <w:rPr>
          <w:rFonts w:ascii="Calibri" w:eastAsia="Times New Roman" w:hAnsi="Calibri" w:cs="Calibri"/>
          <w:b/>
          <w:bCs/>
          <w:sz w:val="22"/>
          <w:szCs w:val="22"/>
        </w:rPr>
      </w:pPr>
      <w:r w:rsidRPr="00C61FAC">
        <w:rPr>
          <w:rFonts w:ascii="Calibri" w:eastAsia="Times New Roman" w:hAnsi="Calibri" w:cs="Calibri"/>
          <w:b/>
          <w:bCs/>
          <w:sz w:val="22"/>
          <w:szCs w:val="22"/>
        </w:rPr>
        <w:t xml:space="preserve">Deferral of Payments to Canada’s Regional Development Agencies </w:t>
      </w:r>
    </w:p>
    <w:p w14:paraId="460C9561" w14:textId="77777777" w:rsidR="00C61FAC" w:rsidRPr="00C61FAC" w:rsidRDefault="00C61FAC" w:rsidP="00C61FAC">
      <w:pPr>
        <w:rPr>
          <w:rFonts w:ascii="Calibri" w:eastAsia="Times New Roman" w:hAnsi="Calibri" w:cs="Calibri"/>
          <w:bCs/>
          <w:sz w:val="22"/>
          <w:szCs w:val="22"/>
        </w:rPr>
      </w:pPr>
      <w:r w:rsidRPr="00C61FAC">
        <w:rPr>
          <w:rFonts w:ascii="Calibri" w:eastAsia="Times New Roman" w:hAnsi="Calibri" w:cs="Calibri"/>
          <w:bCs/>
          <w:sz w:val="22"/>
          <w:szCs w:val="22"/>
        </w:rPr>
        <w:t xml:space="preserve">All Regional Development Agencies (RDAs), including the Atlantic Canada Opportunities Agency (ACOA), will apply a deferral of 3 months on all payments due to the Government, as of April 1, 2020. This moratorium will defer payments and related interest charges to relieve some of the pressure business may be facing. ACOA will work with businesses to formalize deferrals into an amended repayment schedule. </w:t>
      </w:r>
      <w:hyperlink r:id="rId111" w:history="1">
        <w:r w:rsidRPr="00C61FAC">
          <w:rPr>
            <w:rFonts w:ascii="Calibri" w:eastAsia="Times New Roman" w:hAnsi="Calibri" w:cs="Calibri"/>
            <w:bCs/>
            <w:color w:val="0000FF"/>
            <w:sz w:val="22"/>
            <w:szCs w:val="22"/>
            <w:u w:val="single"/>
          </w:rPr>
          <w:t>Source.</w:t>
        </w:r>
      </w:hyperlink>
      <w:r w:rsidRPr="00C61FAC">
        <w:rPr>
          <w:rFonts w:ascii="Calibri" w:eastAsia="Times New Roman" w:hAnsi="Calibri" w:cs="Calibri"/>
          <w:bCs/>
          <w:sz w:val="22"/>
          <w:szCs w:val="22"/>
        </w:rPr>
        <w:t xml:space="preserve"> </w:t>
      </w:r>
    </w:p>
    <w:p w14:paraId="6BCB8B91" w14:textId="77777777" w:rsidR="00C61FAC" w:rsidRPr="00C61FAC" w:rsidRDefault="00C61FAC" w:rsidP="00C61FAC">
      <w:pPr>
        <w:rPr>
          <w:rFonts w:ascii="Calibri" w:eastAsia="Times New Roman" w:hAnsi="Calibri" w:cs="Calibri"/>
          <w:bCs/>
          <w:sz w:val="22"/>
          <w:szCs w:val="22"/>
        </w:rPr>
      </w:pPr>
    </w:p>
    <w:p w14:paraId="7AB63800" w14:textId="77777777" w:rsidR="00C61FAC" w:rsidRPr="00C61FAC" w:rsidRDefault="00C61FAC" w:rsidP="00C61FAC">
      <w:pPr>
        <w:rPr>
          <w:rFonts w:ascii="Calibri" w:eastAsia="Times New Roman" w:hAnsi="Calibri" w:cs="Calibri"/>
          <w:sz w:val="22"/>
          <w:szCs w:val="22"/>
        </w:rPr>
      </w:pPr>
      <w:r w:rsidRPr="00C61FAC">
        <w:rPr>
          <w:rFonts w:ascii="Calibri" w:eastAsia="Times New Roman" w:hAnsi="Calibri" w:cs="Calibri"/>
          <w:b/>
          <w:sz w:val="22"/>
          <w:szCs w:val="22"/>
        </w:rPr>
        <w:t>Launch of Pandemic Info Share Web Resource</w:t>
      </w:r>
      <w:r w:rsidRPr="00C61FAC">
        <w:rPr>
          <w:rFonts w:ascii="Calibri" w:eastAsia="Times New Roman" w:hAnsi="Calibri" w:cs="Calibri"/>
          <w:sz w:val="22"/>
          <w:szCs w:val="22"/>
        </w:rPr>
        <w:t xml:space="preserve"> </w:t>
      </w:r>
    </w:p>
    <w:p w14:paraId="3B8F61CB" w14:textId="77777777" w:rsidR="00C61FAC" w:rsidRPr="00C61FAC" w:rsidRDefault="00C61FAC" w:rsidP="00C61FAC">
      <w:pPr>
        <w:rPr>
          <w:rFonts w:ascii="Calibri" w:eastAsia="Times New Roman" w:hAnsi="Calibri" w:cs="Calibri"/>
          <w:sz w:val="22"/>
          <w:szCs w:val="22"/>
        </w:rPr>
      </w:pPr>
      <w:r w:rsidRPr="00C61FAC">
        <w:rPr>
          <w:rFonts w:ascii="Calibri" w:eastAsia="Times New Roman" w:hAnsi="Calibri" w:cs="Calibri"/>
          <w:sz w:val="22"/>
          <w:szCs w:val="22"/>
        </w:rPr>
        <w:t xml:space="preserve">The Canadian Centre for Occupational Health and Safety (CCOHS) has launched a </w:t>
      </w:r>
      <w:hyperlink r:id="rId112" w:history="1">
        <w:r w:rsidRPr="00C61FAC">
          <w:rPr>
            <w:rFonts w:ascii="Calibri" w:eastAsia="Times New Roman" w:hAnsi="Calibri" w:cs="Calibri"/>
            <w:color w:val="0000FF"/>
            <w:sz w:val="22"/>
            <w:szCs w:val="22"/>
            <w:u w:val="single"/>
          </w:rPr>
          <w:t>new webpage</w:t>
        </w:r>
      </w:hyperlink>
      <w:r w:rsidRPr="00C61FAC">
        <w:rPr>
          <w:rFonts w:ascii="Calibri" w:eastAsia="Times New Roman" w:hAnsi="Calibri" w:cs="Calibri"/>
          <w:sz w:val="22"/>
          <w:szCs w:val="22"/>
        </w:rPr>
        <w:t xml:space="preserve"> which provides an online space for businesses to share their pandemic-related good practices and resources. The goal is to assist other workplaces in the development and implementation of processes which will allow for safe operations during this pandemic. </w:t>
      </w:r>
      <w:hyperlink r:id="rId113" w:history="1">
        <w:r w:rsidRPr="00C61FAC">
          <w:rPr>
            <w:rFonts w:ascii="Calibri" w:eastAsia="Times New Roman" w:hAnsi="Calibri" w:cs="Calibri"/>
            <w:color w:val="0000FF"/>
            <w:sz w:val="22"/>
            <w:szCs w:val="22"/>
            <w:u w:val="single"/>
          </w:rPr>
          <w:t>Source.</w:t>
        </w:r>
      </w:hyperlink>
      <w:r w:rsidRPr="00C61FAC">
        <w:rPr>
          <w:rFonts w:ascii="Calibri" w:eastAsia="Times New Roman" w:hAnsi="Calibri" w:cs="Calibri"/>
          <w:sz w:val="22"/>
          <w:szCs w:val="22"/>
        </w:rPr>
        <w:t xml:space="preserve"> </w:t>
      </w:r>
    </w:p>
    <w:p w14:paraId="06A78416" w14:textId="0B852367" w:rsidR="00C61FAC" w:rsidRDefault="00C61FAC" w:rsidP="00C61FAC">
      <w:pPr>
        <w:rPr>
          <w:rFonts w:ascii="Calibri" w:eastAsia="Times New Roman" w:hAnsi="Calibri" w:cs="Calibri"/>
          <w:b/>
          <w:bCs/>
          <w:sz w:val="22"/>
          <w:szCs w:val="22"/>
        </w:rPr>
      </w:pPr>
    </w:p>
    <w:p w14:paraId="75F77D4B" w14:textId="47C6B829" w:rsidR="00677894" w:rsidRDefault="00677894" w:rsidP="00C61FAC">
      <w:pPr>
        <w:rPr>
          <w:rFonts w:ascii="Calibri" w:eastAsia="Times New Roman" w:hAnsi="Calibri" w:cs="Calibri"/>
          <w:b/>
          <w:bCs/>
          <w:sz w:val="22"/>
          <w:szCs w:val="22"/>
        </w:rPr>
      </w:pPr>
      <w:r>
        <w:rPr>
          <w:rFonts w:ascii="Calibri" w:eastAsia="Times New Roman" w:hAnsi="Calibri" w:cs="Calibri"/>
          <w:b/>
          <w:bCs/>
          <w:sz w:val="22"/>
          <w:szCs w:val="22"/>
        </w:rPr>
        <w:t xml:space="preserve">CCOHS Pandemic Tip Sheet for Employers </w:t>
      </w:r>
    </w:p>
    <w:p w14:paraId="0379A78E" w14:textId="15DCA435" w:rsidR="00677894" w:rsidRDefault="00677894" w:rsidP="00C61FAC">
      <w:pPr>
        <w:rPr>
          <w:rFonts w:ascii="Calibri" w:eastAsia="Times New Roman" w:hAnsi="Calibri" w:cs="Calibri"/>
          <w:bCs/>
          <w:sz w:val="22"/>
          <w:szCs w:val="22"/>
        </w:rPr>
      </w:pPr>
      <w:r>
        <w:rPr>
          <w:rFonts w:ascii="Calibri" w:eastAsia="Times New Roman" w:hAnsi="Calibri" w:cs="Calibri"/>
          <w:bCs/>
          <w:sz w:val="22"/>
          <w:szCs w:val="22"/>
        </w:rPr>
        <w:t>In preparation for a reopening of the economy, t</w:t>
      </w:r>
      <w:r w:rsidRPr="00677894">
        <w:rPr>
          <w:rFonts w:ascii="Calibri" w:eastAsia="Times New Roman" w:hAnsi="Calibri" w:cs="Calibri"/>
          <w:bCs/>
          <w:sz w:val="22"/>
          <w:szCs w:val="22"/>
        </w:rPr>
        <w:t xml:space="preserve">he Canadian Centre for Occupational Health and Safety (CCOHS) </w:t>
      </w:r>
      <w:r>
        <w:rPr>
          <w:rFonts w:ascii="Calibri" w:eastAsia="Times New Roman" w:hAnsi="Calibri" w:cs="Calibri"/>
          <w:bCs/>
          <w:sz w:val="22"/>
          <w:szCs w:val="22"/>
        </w:rPr>
        <w:t xml:space="preserve">has developed pandemic tip sheets to assist employers in protecting their works and prevent the spread of Covid-19. The tip sheets are available </w:t>
      </w:r>
      <w:hyperlink r:id="rId114" w:history="1">
        <w:r w:rsidRPr="00677894">
          <w:rPr>
            <w:rStyle w:val="Hyperlink"/>
            <w:rFonts w:ascii="Calibri" w:eastAsia="Times New Roman" w:hAnsi="Calibri" w:cs="Calibri"/>
            <w:bCs/>
            <w:sz w:val="22"/>
            <w:szCs w:val="22"/>
          </w:rPr>
          <w:t xml:space="preserve">here. </w:t>
        </w:r>
      </w:hyperlink>
      <w:r>
        <w:rPr>
          <w:rFonts w:ascii="Calibri" w:eastAsia="Times New Roman" w:hAnsi="Calibri" w:cs="Calibri"/>
          <w:bCs/>
          <w:sz w:val="22"/>
          <w:szCs w:val="22"/>
        </w:rPr>
        <w:t xml:space="preserve"> </w:t>
      </w:r>
    </w:p>
    <w:p w14:paraId="10C0B28F" w14:textId="77777777" w:rsidR="008618AE" w:rsidRPr="00C54313" w:rsidRDefault="008618AE" w:rsidP="00C54313">
      <w:pPr>
        <w:rPr>
          <w:rFonts w:ascii="Calibri" w:eastAsia="Times New Roman" w:hAnsi="Calibri" w:cs="Calibri"/>
          <w:b/>
          <w:bCs/>
          <w:sz w:val="22"/>
          <w:szCs w:val="22"/>
        </w:rPr>
      </w:pPr>
    </w:p>
    <w:p w14:paraId="02A14DDC" w14:textId="1D2DCB90" w:rsidR="00C54313" w:rsidRPr="00C54313" w:rsidRDefault="00C54313" w:rsidP="00C54313">
      <w:pPr>
        <w:rPr>
          <w:rFonts w:ascii="Calibri" w:eastAsia="Times New Roman" w:hAnsi="Calibri" w:cs="Calibri"/>
          <w:b/>
          <w:bCs/>
          <w:sz w:val="22"/>
          <w:szCs w:val="22"/>
        </w:rPr>
      </w:pPr>
      <w:r>
        <w:rPr>
          <w:rFonts w:ascii="Calibri" w:eastAsia="Times New Roman" w:hAnsi="Calibri" w:cs="Calibri"/>
          <w:b/>
          <w:bCs/>
          <w:sz w:val="22"/>
          <w:szCs w:val="22"/>
        </w:rPr>
        <w:t xml:space="preserve">Accelerated Oceans Solutions Program </w:t>
      </w:r>
      <w:r w:rsidRPr="00C54313">
        <w:rPr>
          <w:rFonts w:ascii="Calibri" w:eastAsia="Times New Roman" w:hAnsi="Calibri" w:cs="Calibri"/>
          <w:bCs/>
          <w:i/>
          <w:sz w:val="22"/>
          <w:szCs w:val="22"/>
          <w:highlight w:val="yellow"/>
        </w:rPr>
        <w:t>[</w:t>
      </w:r>
      <w:r>
        <w:rPr>
          <w:rFonts w:ascii="Calibri" w:eastAsia="Times New Roman" w:hAnsi="Calibri" w:cs="Calibri"/>
          <w:bCs/>
          <w:i/>
          <w:sz w:val="22"/>
          <w:szCs w:val="22"/>
          <w:highlight w:val="yellow"/>
        </w:rPr>
        <w:t>May 13, 2020</w:t>
      </w:r>
      <w:r w:rsidRPr="00C54313">
        <w:rPr>
          <w:rFonts w:ascii="Calibri" w:eastAsia="Times New Roman" w:hAnsi="Calibri" w:cs="Calibri"/>
          <w:bCs/>
          <w:i/>
          <w:sz w:val="22"/>
          <w:szCs w:val="22"/>
          <w:highlight w:val="yellow"/>
        </w:rPr>
        <w:t>]</w:t>
      </w:r>
    </w:p>
    <w:p w14:paraId="4A3FEE65" w14:textId="0CCFCC5D" w:rsidR="00C54313" w:rsidRDefault="00C54313" w:rsidP="00C54313">
      <w:pPr>
        <w:rPr>
          <w:rFonts w:ascii="Calibri" w:eastAsia="Times New Roman" w:hAnsi="Calibri" w:cs="Calibri"/>
          <w:bCs/>
          <w:sz w:val="22"/>
          <w:szCs w:val="22"/>
        </w:rPr>
      </w:pPr>
      <w:r w:rsidRPr="00C54313">
        <w:rPr>
          <w:rFonts w:ascii="Calibri" w:eastAsia="Times New Roman" w:hAnsi="Calibri" w:cs="Calibri"/>
          <w:bCs/>
          <w:sz w:val="22"/>
          <w:szCs w:val="22"/>
        </w:rPr>
        <w:t>Ocean technology companies will be able to access up to $2 million per project through the Accelerated Ocean Solutions Program, a $35 million program offered by Canada’s Ocean Supercluster.</w:t>
      </w:r>
      <w:r>
        <w:rPr>
          <w:rFonts w:ascii="Calibri" w:eastAsia="Times New Roman" w:hAnsi="Calibri" w:cs="Calibri"/>
          <w:bCs/>
          <w:sz w:val="22"/>
          <w:szCs w:val="22"/>
        </w:rPr>
        <w:t xml:space="preserve"> </w:t>
      </w:r>
      <w:r w:rsidRPr="00C54313">
        <w:rPr>
          <w:rFonts w:ascii="Calibri" w:eastAsia="Times New Roman" w:hAnsi="Calibri" w:cs="Calibri"/>
          <w:bCs/>
          <w:sz w:val="22"/>
          <w:szCs w:val="22"/>
        </w:rPr>
        <w:t xml:space="preserve">The objective of the new program is to encourage investment and innovation to help build resiliency in the ocean </w:t>
      </w:r>
      <w:r w:rsidRPr="00C54313">
        <w:rPr>
          <w:rFonts w:ascii="Calibri" w:eastAsia="Times New Roman" w:hAnsi="Calibri" w:cs="Calibri"/>
          <w:bCs/>
          <w:sz w:val="22"/>
          <w:szCs w:val="22"/>
        </w:rPr>
        <w:lastRenderedPageBreak/>
        <w:t xml:space="preserve">sector during this challenging economic time. Projects that receive funding will be shorter in duration (6-18 months) and eligible for less money than the core Ocean Supercluster program, “Technology Leadership.” </w:t>
      </w:r>
      <w:r>
        <w:rPr>
          <w:rFonts w:ascii="Calibri" w:eastAsia="Times New Roman" w:hAnsi="Calibri" w:cs="Calibri"/>
          <w:bCs/>
          <w:sz w:val="22"/>
          <w:szCs w:val="22"/>
        </w:rPr>
        <w:t>C</w:t>
      </w:r>
      <w:r w:rsidRPr="00C54313">
        <w:rPr>
          <w:rFonts w:ascii="Calibri" w:eastAsia="Times New Roman" w:hAnsi="Calibri" w:cs="Calibri"/>
          <w:bCs/>
          <w:sz w:val="22"/>
          <w:szCs w:val="22"/>
        </w:rPr>
        <w:t>ompanies will have until May 22</w:t>
      </w:r>
      <w:r>
        <w:rPr>
          <w:rFonts w:ascii="Calibri" w:eastAsia="Times New Roman" w:hAnsi="Calibri" w:cs="Calibri"/>
          <w:bCs/>
          <w:sz w:val="22"/>
          <w:szCs w:val="22"/>
        </w:rPr>
        <w:t>, 2020</w:t>
      </w:r>
      <w:r w:rsidRPr="00C54313">
        <w:rPr>
          <w:rFonts w:ascii="Calibri" w:eastAsia="Times New Roman" w:hAnsi="Calibri" w:cs="Calibri"/>
          <w:bCs/>
          <w:sz w:val="22"/>
          <w:szCs w:val="22"/>
        </w:rPr>
        <w:t xml:space="preserve"> to submit an expression of interest. More information on the program is available </w:t>
      </w:r>
      <w:hyperlink r:id="rId115" w:history="1">
        <w:r w:rsidRPr="00C54313">
          <w:rPr>
            <w:rStyle w:val="Hyperlink"/>
            <w:rFonts w:ascii="Calibri" w:eastAsia="Times New Roman" w:hAnsi="Calibri" w:cs="Calibri"/>
            <w:bCs/>
            <w:sz w:val="22"/>
            <w:szCs w:val="22"/>
          </w:rPr>
          <w:t>here.</w:t>
        </w:r>
      </w:hyperlink>
    </w:p>
    <w:p w14:paraId="0BD92619" w14:textId="77777777" w:rsidR="00C54313" w:rsidRPr="00C61FAC" w:rsidRDefault="00C54313" w:rsidP="00C61FAC">
      <w:pPr>
        <w:rPr>
          <w:rFonts w:ascii="Calibri" w:eastAsia="Times New Roman" w:hAnsi="Calibri" w:cs="Calibri"/>
          <w:b/>
          <w:bCs/>
          <w:sz w:val="22"/>
          <w:szCs w:val="22"/>
        </w:rPr>
      </w:pPr>
    </w:p>
    <w:p w14:paraId="63830393" w14:textId="77777777" w:rsidR="00C61FAC" w:rsidRPr="00C61FAC" w:rsidRDefault="00C61FAC" w:rsidP="00C61FAC">
      <w:pPr>
        <w:rPr>
          <w:rFonts w:ascii="Calibri" w:eastAsia="Times New Roman" w:hAnsi="Calibri" w:cs="Calibri"/>
          <w:b/>
          <w:bCs/>
          <w:sz w:val="22"/>
          <w:szCs w:val="22"/>
        </w:rPr>
      </w:pPr>
      <w:r w:rsidRPr="00C61FAC">
        <w:rPr>
          <w:rFonts w:ascii="Calibri" w:eastAsia="Times New Roman" w:hAnsi="Calibri" w:cs="Calibri"/>
          <w:b/>
          <w:bCs/>
          <w:sz w:val="22"/>
          <w:szCs w:val="22"/>
        </w:rPr>
        <w:t xml:space="preserve">Sector Specific Federal Supports </w:t>
      </w:r>
    </w:p>
    <w:p w14:paraId="342D1876" w14:textId="0366A033" w:rsidR="00C61FAC" w:rsidRPr="00C61FAC" w:rsidRDefault="00C61FAC" w:rsidP="00C61FAC">
      <w:pPr>
        <w:rPr>
          <w:rFonts w:ascii="Calibri" w:eastAsia="Times New Roman" w:hAnsi="Calibri" w:cs="Calibri"/>
          <w:bCs/>
          <w:sz w:val="22"/>
          <w:szCs w:val="22"/>
        </w:rPr>
      </w:pPr>
      <w:r w:rsidRPr="00C61FAC">
        <w:rPr>
          <w:rFonts w:ascii="Calibri" w:eastAsia="Times New Roman" w:hAnsi="Calibri" w:cs="Calibri"/>
          <w:bCs/>
          <w:sz w:val="22"/>
          <w:szCs w:val="22"/>
        </w:rPr>
        <w:t xml:space="preserve">The government has introduced </w:t>
      </w:r>
      <w:proofErr w:type="gramStart"/>
      <w:r w:rsidRPr="00C61FAC">
        <w:rPr>
          <w:rFonts w:ascii="Calibri" w:eastAsia="Times New Roman" w:hAnsi="Calibri" w:cs="Calibri"/>
          <w:bCs/>
          <w:sz w:val="22"/>
          <w:szCs w:val="22"/>
        </w:rPr>
        <w:t>a number of</w:t>
      </w:r>
      <w:proofErr w:type="gramEnd"/>
      <w:r w:rsidRPr="00C61FAC">
        <w:rPr>
          <w:rFonts w:ascii="Calibri" w:eastAsia="Times New Roman" w:hAnsi="Calibri" w:cs="Calibri"/>
          <w:bCs/>
          <w:sz w:val="22"/>
          <w:szCs w:val="22"/>
        </w:rPr>
        <w:t xml:space="preserve"> sector specific support programs</w:t>
      </w:r>
      <w:r w:rsidR="006C3AE5">
        <w:rPr>
          <w:rFonts w:ascii="Calibri" w:eastAsia="Times New Roman" w:hAnsi="Calibri" w:cs="Calibri"/>
          <w:bCs/>
          <w:sz w:val="22"/>
          <w:szCs w:val="22"/>
        </w:rPr>
        <w:t xml:space="preserve">. These either focus on sectors of the economy deemed essential during the pandemic, such as </w:t>
      </w:r>
      <w:r w:rsidR="006C3AE5" w:rsidRPr="006C3AE5">
        <w:rPr>
          <w:rFonts w:ascii="Calibri" w:eastAsia="Times New Roman" w:hAnsi="Calibri" w:cs="Calibri"/>
          <w:bCs/>
          <w:sz w:val="22"/>
          <w:szCs w:val="22"/>
        </w:rPr>
        <w:t>agri-food, fisheries, and food processing</w:t>
      </w:r>
      <w:r w:rsidR="006C3AE5">
        <w:rPr>
          <w:rFonts w:ascii="Calibri" w:eastAsia="Times New Roman" w:hAnsi="Calibri" w:cs="Calibri"/>
          <w:bCs/>
          <w:sz w:val="22"/>
          <w:szCs w:val="22"/>
        </w:rPr>
        <w:t xml:space="preserve">, or sectors which have been badly impacted, such as energy. </w:t>
      </w:r>
      <w:r w:rsidRPr="00C61FAC">
        <w:rPr>
          <w:rFonts w:ascii="Calibri" w:eastAsia="Times New Roman" w:hAnsi="Calibri" w:cs="Calibri"/>
          <w:bCs/>
          <w:sz w:val="22"/>
          <w:szCs w:val="22"/>
        </w:rPr>
        <w:t xml:space="preserve">Further information on these </w:t>
      </w:r>
      <w:r w:rsidR="002E12B3">
        <w:rPr>
          <w:rFonts w:ascii="Calibri" w:eastAsia="Times New Roman" w:hAnsi="Calibri" w:cs="Calibri"/>
          <w:bCs/>
          <w:sz w:val="22"/>
          <w:szCs w:val="22"/>
        </w:rPr>
        <w:t xml:space="preserve">sector specific </w:t>
      </w:r>
      <w:r w:rsidRPr="00C61FAC">
        <w:rPr>
          <w:rFonts w:ascii="Calibri" w:eastAsia="Times New Roman" w:hAnsi="Calibri" w:cs="Calibri"/>
          <w:bCs/>
          <w:sz w:val="22"/>
          <w:szCs w:val="22"/>
        </w:rPr>
        <w:t>support programs</w:t>
      </w:r>
      <w:r w:rsidR="00F84998">
        <w:rPr>
          <w:rFonts w:ascii="Calibri" w:eastAsia="Times New Roman" w:hAnsi="Calibri" w:cs="Calibri"/>
          <w:bCs/>
          <w:sz w:val="22"/>
          <w:szCs w:val="22"/>
        </w:rPr>
        <w:t xml:space="preserve"> can be found by following the</w:t>
      </w:r>
      <w:r w:rsidR="002E12B3">
        <w:rPr>
          <w:rFonts w:ascii="Calibri" w:eastAsia="Times New Roman" w:hAnsi="Calibri" w:cs="Calibri"/>
          <w:bCs/>
          <w:sz w:val="22"/>
          <w:szCs w:val="22"/>
        </w:rPr>
        <w:t xml:space="preserve"> link</w:t>
      </w:r>
      <w:r w:rsidR="00F84998">
        <w:rPr>
          <w:rFonts w:ascii="Calibri" w:eastAsia="Times New Roman" w:hAnsi="Calibri" w:cs="Calibri"/>
          <w:bCs/>
          <w:sz w:val="22"/>
          <w:szCs w:val="22"/>
        </w:rPr>
        <w:t>s</w:t>
      </w:r>
      <w:r w:rsidR="002E12B3">
        <w:rPr>
          <w:rFonts w:ascii="Calibri" w:eastAsia="Times New Roman" w:hAnsi="Calibri" w:cs="Calibri"/>
          <w:bCs/>
          <w:sz w:val="22"/>
          <w:szCs w:val="22"/>
        </w:rPr>
        <w:t xml:space="preserve"> below</w:t>
      </w:r>
      <w:r w:rsidRPr="00C61FAC">
        <w:rPr>
          <w:rFonts w:ascii="Calibri" w:eastAsia="Times New Roman" w:hAnsi="Calibri" w:cs="Calibri"/>
          <w:bCs/>
          <w:sz w:val="22"/>
          <w:szCs w:val="22"/>
        </w:rPr>
        <w:t>:</w:t>
      </w:r>
    </w:p>
    <w:p w14:paraId="341A1B86" w14:textId="365648F6" w:rsidR="002E12B3" w:rsidRPr="002E12B3" w:rsidRDefault="002E12B3" w:rsidP="00C61FAC">
      <w:pPr>
        <w:numPr>
          <w:ilvl w:val="0"/>
          <w:numId w:val="11"/>
        </w:numPr>
        <w:spacing w:after="160" w:line="259" w:lineRule="auto"/>
        <w:contextualSpacing/>
        <w:rPr>
          <w:rFonts w:ascii="Calibri" w:eastAsia="Times New Roman" w:hAnsi="Calibri" w:cs="Calibri"/>
          <w:bCs/>
          <w:sz w:val="22"/>
          <w:szCs w:val="22"/>
        </w:rPr>
      </w:pPr>
      <w:r>
        <w:rPr>
          <w:rFonts w:ascii="Calibri" w:eastAsia="Times New Roman" w:hAnsi="Calibri" w:cs="Calibri"/>
          <w:bCs/>
          <w:sz w:val="22"/>
          <w:szCs w:val="22"/>
        </w:rPr>
        <w:t xml:space="preserve">Overview of sector </w:t>
      </w:r>
      <w:r w:rsidRPr="002E12B3">
        <w:rPr>
          <w:rFonts w:ascii="Calibri" w:eastAsia="Times New Roman" w:hAnsi="Calibri" w:cs="Calibri"/>
          <w:bCs/>
          <w:sz w:val="22"/>
          <w:szCs w:val="22"/>
        </w:rPr>
        <w:t xml:space="preserve">specific programs under </w:t>
      </w:r>
      <w:hyperlink r:id="rId116" w:anchor="individuals" w:history="1">
        <w:r w:rsidRPr="002E12B3">
          <w:rPr>
            <w:rStyle w:val="Hyperlink"/>
            <w:rFonts w:ascii="Calibri" w:eastAsia="Times New Roman" w:hAnsi="Calibri" w:cs="Calibri"/>
            <w:bCs/>
            <w:sz w:val="22"/>
            <w:szCs w:val="22"/>
          </w:rPr>
          <w:t>Canada’s Covid-19 Economic Response Plan</w:t>
        </w:r>
      </w:hyperlink>
    </w:p>
    <w:p w14:paraId="41103C96" w14:textId="6BE10F70" w:rsidR="00C61FAC" w:rsidRPr="00C61FAC" w:rsidRDefault="00726982" w:rsidP="00C61FAC">
      <w:pPr>
        <w:numPr>
          <w:ilvl w:val="0"/>
          <w:numId w:val="11"/>
        </w:numPr>
        <w:spacing w:after="160" w:line="259" w:lineRule="auto"/>
        <w:contextualSpacing/>
        <w:rPr>
          <w:rFonts w:ascii="Calibri" w:eastAsia="Times New Roman" w:hAnsi="Calibri" w:cs="Calibri"/>
          <w:bCs/>
          <w:sz w:val="22"/>
          <w:szCs w:val="22"/>
        </w:rPr>
      </w:pPr>
      <w:hyperlink r:id="rId117" w:history="1">
        <w:r w:rsidR="00C61FAC" w:rsidRPr="00C61FAC">
          <w:rPr>
            <w:rFonts w:ascii="Calibri" w:eastAsia="Times New Roman" w:hAnsi="Calibri" w:cs="Calibri"/>
            <w:bCs/>
            <w:color w:val="0000FF"/>
            <w:sz w:val="22"/>
            <w:szCs w:val="22"/>
            <w:u w:val="single"/>
          </w:rPr>
          <w:t>A</w:t>
        </w:r>
        <w:r w:rsidR="00DD022E" w:rsidRPr="00C61FAC">
          <w:rPr>
            <w:rFonts w:ascii="Calibri" w:eastAsia="Times New Roman" w:hAnsi="Calibri" w:cs="Calibri"/>
            <w:bCs/>
            <w:color w:val="0000FF"/>
            <w:sz w:val="22"/>
            <w:szCs w:val="22"/>
            <w:u w:val="single"/>
          </w:rPr>
          <w:t xml:space="preserve">griculture and </w:t>
        </w:r>
        <w:r w:rsidR="00C61FAC" w:rsidRPr="00C61FAC">
          <w:rPr>
            <w:rFonts w:ascii="Calibri" w:eastAsia="Times New Roman" w:hAnsi="Calibri" w:cs="Calibri"/>
            <w:bCs/>
            <w:color w:val="0000FF"/>
            <w:sz w:val="22"/>
            <w:szCs w:val="22"/>
            <w:u w:val="single"/>
          </w:rPr>
          <w:t>A</w:t>
        </w:r>
        <w:r w:rsidR="00DD022E" w:rsidRPr="00C61FAC">
          <w:rPr>
            <w:rFonts w:ascii="Calibri" w:eastAsia="Times New Roman" w:hAnsi="Calibri" w:cs="Calibri"/>
            <w:bCs/>
            <w:color w:val="0000FF"/>
            <w:sz w:val="22"/>
            <w:szCs w:val="22"/>
            <w:u w:val="single"/>
          </w:rPr>
          <w:t>gri-</w:t>
        </w:r>
        <w:r w:rsidR="00C61FAC" w:rsidRPr="00C61FAC">
          <w:rPr>
            <w:rFonts w:ascii="Calibri" w:eastAsia="Times New Roman" w:hAnsi="Calibri" w:cs="Calibri"/>
            <w:bCs/>
            <w:color w:val="0000FF"/>
            <w:sz w:val="22"/>
            <w:szCs w:val="22"/>
            <w:u w:val="single"/>
          </w:rPr>
          <w:t>F</w:t>
        </w:r>
        <w:r w:rsidR="00DD022E" w:rsidRPr="00C61FAC">
          <w:rPr>
            <w:rFonts w:ascii="Calibri" w:eastAsia="Times New Roman" w:hAnsi="Calibri" w:cs="Calibri"/>
            <w:bCs/>
            <w:color w:val="0000FF"/>
            <w:sz w:val="22"/>
            <w:szCs w:val="22"/>
            <w:u w:val="single"/>
          </w:rPr>
          <w:t>ood</w:t>
        </w:r>
      </w:hyperlink>
      <w:r w:rsidR="00DD022E" w:rsidRPr="00C61FAC">
        <w:rPr>
          <w:rFonts w:ascii="Calibri" w:eastAsia="Times New Roman" w:hAnsi="Calibri" w:cs="Calibri"/>
          <w:bCs/>
          <w:sz w:val="22"/>
          <w:szCs w:val="22"/>
        </w:rPr>
        <w:t xml:space="preserve"> </w:t>
      </w:r>
    </w:p>
    <w:p w14:paraId="26F1188A" w14:textId="77777777" w:rsidR="00DD022E" w:rsidRPr="00C61FAC" w:rsidRDefault="00726982" w:rsidP="00C61FAC">
      <w:pPr>
        <w:numPr>
          <w:ilvl w:val="0"/>
          <w:numId w:val="11"/>
        </w:numPr>
        <w:spacing w:after="160" w:line="259" w:lineRule="auto"/>
        <w:contextualSpacing/>
        <w:rPr>
          <w:rFonts w:ascii="Calibri" w:eastAsia="Times New Roman" w:hAnsi="Calibri" w:cs="Calibri"/>
          <w:bCs/>
          <w:sz w:val="22"/>
          <w:szCs w:val="22"/>
        </w:rPr>
      </w:pPr>
      <w:hyperlink r:id="rId118" w:history="1">
        <w:r w:rsidR="00C61FAC" w:rsidRPr="00C61FAC">
          <w:rPr>
            <w:rFonts w:ascii="Calibri" w:eastAsia="Times New Roman" w:hAnsi="Calibri" w:cs="Calibri"/>
            <w:bCs/>
            <w:color w:val="0000FF"/>
            <w:sz w:val="22"/>
            <w:szCs w:val="22"/>
            <w:u w:val="single"/>
          </w:rPr>
          <w:t>Fisheries</w:t>
        </w:r>
      </w:hyperlink>
    </w:p>
    <w:p w14:paraId="5B87E489" w14:textId="77777777" w:rsidR="00C61FAC" w:rsidRPr="00E6312C" w:rsidRDefault="00C61FAC" w:rsidP="00E6312C">
      <w:pPr>
        <w:rPr>
          <w:rFonts w:eastAsiaTheme="minorEastAsia" w:cstheme="minorHAnsi"/>
          <w:b/>
          <w:bCs/>
          <w:sz w:val="22"/>
          <w:szCs w:val="22"/>
        </w:rPr>
      </w:pPr>
    </w:p>
    <w:tbl>
      <w:tblPr>
        <w:tblStyle w:val="TableGrid"/>
        <w:tblW w:w="0" w:type="auto"/>
        <w:tblLook w:val="04A0" w:firstRow="1" w:lastRow="0" w:firstColumn="1" w:lastColumn="0" w:noHBand="0" w:noVBand="1"/>
      </w:tblPr>
      <w:tblGrid>
        <w:gridCol w:w="9350"/>
      </w:tblGrid>
      <w:tr w:rsidR="005A0CB3" w14:paraId="1E1350C3" w14:textId="77777777" w:rsidTr="005A0CB3">
        <w:tc>
          <w:tcPr>
            <w:tcW w:w="9350" w:type="dxa"/>
          </w:tcPr>
          <w:p w14:paraId="35E49ACC" w14:textId="50EFE8A8" w:rsidR="005A0CB3" w:rsidRPr="00FB6E90" w:rsidRDefault="005A0CB3" w:rsidP="00FB6E90">
            <w:pPr>
              <w:pStyle w:val="Heading1"/>
              <w:spacing w:before="0"/>
              <w:jc w:val="center"/>
              <w:rPr>
                <w:rFonts w:eastAsiaTheme="minorEastAsia"/>
                <w:b/>
                <w:sz w:val="28"/>
                <w:szCs w:val="28"/>
              </w:rPr>
            </w:pPr>
            <w:bookmarkStart w:id="41" w:name="_Toc37254055"/>
            <w:bookmarkStart w:id="42" w:name="_Toc40441126"/>
            <w:r w:rsidRPr="00FB6E90">
              <w:rPr>
                <w:rFonts w:eastAsiaTheme="minorEastAsia"/>
                <w:b/>
                <w:sz w:val="28"/>
                <w:szCs w:val="28"/>
              </w:rPr>
              <w:t>Other Organizational Supports</w:t>
            </w:r>
            <w:bookmarkEnd w:id="41"/>
            <w:bookmarkEnd w:id="42"/>
          </w:p>
        </w:tc>
      </w:tr>
    </w:tbl>
    <w:p w14:paraId="6B842EEB" w14:textId="421E454F" w:rsidR="5323B291" w:rsidRPr="00E6312C" w:rsidRDefault="5323B291" w:rsidP="00E6312C">
      <w:pPr>
        <w:rPr>
          <w:rFonts w:eastAsiaTheme="minorEastAsia" w:cstheme="minorHAnsi"/>
          <w:b/>
          <w:bCs/>
          <w:sz w:val="22"/>
          <w:szCs w:val="22"/>
        </w:rPr>
      </w:pPr>
    </w:p>
    <w:p w14:paraId="5E90F880" w14:textId="39AD0CFD" w:rsidR="003F67C2" w:rsidRDefault="00134FBC" w:rsidP="00E6312C">
      <w:pPr>
        <w:rPr>
          <w:rFonts w:eastAsiaTheme="minorEastAsia" w:cstheme="minorHAnsi"/>
          <w:b/>
          <w:bCs/>
          <w:sz w:val="22"/>
          <w:szCs w:val="22"/>
        </w:rPr>
      </w:pPr>
      <w:r w:rsidRPr="00134FBC">
        <w:rPr>
          <w:rFonts w:eastAsiaTheme="minorEastAsia" w:cstheme="minorHAnsi"/>
          <w:b/>
          <w:bCs/>
          <w:sz w:val="22"/>
          <w:szCs w:val="22"/>
        </w:rPr>
        <w:t xml:space="preserve">COVID-19 Community Response Fund for Vulnerable </w:t>
      </w:r>
      <w:bookmarkStart w:id="43" w:name="FCM"/>
      <w:r w:rsidRPr="00134FBC">
        <w:rPr>
          <w:rFonts w:eastAsiaTheme="minorEastAsia" w:cstheme="minorHAnsi"/>
          <w:b/>
          <w:bCs/>
          <w:sz w:val="22"/>
          <w:szCs w:val="22"/>
        </w:rPr>
        <w:t>Populations</w:t>
      </w:r>
      <w:bookmarkEnd w:id="43"/>
      <w:r>
        <w:rPr>
          <w:rFonts w:eastAsiaTheme="minorEastAsia" w:cstheme="minorHAnsi"/>
          <w:b/>
          <w:bCs/>
          <w:sz w:val="22"/>
          <w:szCs w:val="22"/>
        </w:rPr>
        <w:t xml:space="preserve"> </w:t>
      </w:r>
      <w:r w:rsidRPr="00134FBC">
        <w:rPr>
          <w:rFonts w:eastAsiaTheme="minorEastAsia" w:cstheme="minorHAnsi"/>
          <w:bCs/>
          <w:i/>
          <w:sz w:val="22"/>
          <w:szCs w:val="22"/>
          <w:highlight w:val="yellow"/>
        </w:rPr>
        <w:t>[May 11, 2020]</w:t>
      </w:r>
    </w:p>
    <w:p w14:paraId="0B53E4C4" w14:textId="5051D5D0" w:rsidR="007F0E3F" w:rsidRDefault="00134FBC" w:rsidP="00E6312C">
      <w:pPr>
        <w:rPr>
          <w:rFonts w:eastAsiaTheme="minorEastAsia" w:cstheme="minorHAnsi"/>
          <w:bCs/>
          <w:sz w:val="22"/>
          <w:szCs w:val="22"/>
        </w:rPr>
      </w:pPr>
      <w:bookmarkStart w:id="44" w:name="_Hlk40184975"/>
      <w:r w:rsidRPr="00134FBC">
        <w:rPr>
          <w:rFonts w:eastAsiaTheme="minorEastAsia" w:cstheme="minorHAnsi"/>
          <w:bCs/>
          <w:sz w:val="22"/>
          <w:szCs w:val="22"/>
        </w:rPr>
        <w:t xml:space="preserve">A collaboration between </w:t>
      </w:r>
      <w:r>
        <w:rPr>
          <w:rFonts w:eastAsiaTheme="minorEastAsia" w:cstheme="minorHAnsi"/>
          <w:bCs/>
          <w:sz w:val="22"/>
          <w:szCs w:val="22"/>
        </w:rPr>
        <w:t>the Federation of Canadian Municipalities (</w:t>
      </w:r>
      <w:r w:rsidRPr="00134FBC">
        <w:rPr>
          <w:rFonts w:eastAsiaTheme="minorEastAsia" w:cstheme="minorHAnsi"/>
          <w:bCs/>
          <w:sz w:val="22"/>
          <w:szCs w:val="22"/>
        </w:rPr>
        <w:t>FCM</w:t>
      </w:r>
      <w:r>
        <w:rPr>
          <w:rFonts w:eastAsiaTheme="minorEastAsia" w:cstheme="minorHAnsi"/>
          <w:bCs/>
          <w:sz w:val="22"/>
          <w:szCs w:val="22"/>
        </w:rPr>
        <w:t>)</w:t>
      </w:r>
      <w:r w:rsidRPr="00134FBC">
        <w:rPr>
          <w:rFonts w:eastAsiaTheme="minorEastAsia" w:cstheme="minorHAnsi"/>
          <w:bCs/>
          <w:sz w:val="22"/>
          <w:szCs w:val="22"/>
        </w:rPr>
        <w:t xml:space="preserve"> and the Canadian Medical Association Foundation</w:t>
      </w:r>
      <w:r>
        <w:rPr>
          <w:rFonts w:eastAsiaTheme="minorEastAsia" w:cstheme="minorHAnsi"/>
          <w:bCs/>
          <w:sz w:val="22"/>
          <w:szCs w:val="22"/>
        </w:rPr>
        <w:t xml:space="preserve"> (CMAF), the $10 million fund</w:t>
      </w:r>
      <w:r w:rsidR="007F0E3F">
        <w:rPr>
          <w:rFonts w:eastAsiaTheme="minorEastAsia" w:cstheme="minorHAnsi"/>
          <w:bCs/>
          <w:sz w:val="22"/>
          <w:szCs w:val="22"/>
        </w:rPr>
        <w:t xml:space="preserve"> will provide</w:t>
      </w:r>
      <w:r>
        <w:rPr>
          <w:rFonts w:eastAsiaTheme="minorEastAsia" w:cstheme="minorHAnsi"/>
          <w:bCs/>
          <w:sz w:val="22"/>
          <w:szCs w:val="22"/>
        </w:rPr>
        <w:t xml:space="preserve"> direct assistance to </w:t>
      </w:r>
      <w:r w:rsidR="0058390B">
        <w:rPr>
          <w:rFonts w:eastAsiaTheme="minorEastAsia" w:cstheme="minorHAnsi"/>
          <w:bCs/>
          <w:sz w:val="22"/>
          <w:szCs w:val="22"/>
        </w:rPr>
        <w:t>municipalities</w:t>
      </w:r>
      <w:r w:rsidRPr="00134FBC">
        <w:rPr>
          <w:rFonts w:eastAsiaTheme="minorEastAsia" w:cstheme="minorHAnsi"/>
          <w:bCs/>
          <w:sz w:val="22"/>
          <w:szCs w:val="22"/>
        </w:rPr>
        <w:t xml:space="preserve"> and communities to support those experiencing homelessness or grappling with mental health and substance use challenges</w:t>
      </w:r>
      <w:r>
        <w:rPr>
          <w:rFonts w:eastAsiaTheme="minorEastAsia" w:cstheme="minorHAnsi"/>
          <w:bCs/>
          <w:sz w:val="22"/>
          <w:szCs w:val="22"/>
        </w:rPr>
        <w:t xml:space="preserve"> during the Covid-19 pandemic. </w:t>
      </w:r>
      <w:r w:rsidR="007F0E3F">
        <w:rPr>
          <w:rFonts w:eastAsiaTheme="minorEastAsia" w:cstheme="minorHAnsi"/>
          <w:bCs/>
          <w:sz w:val="22"/>
          <w:szCs w:val="22"/>
        </w:rPr>
        <w:t>Examples of what these funds can be utilized for include:</w:t>
      </w:r>
    </w:p>
    <w:p w14:paraId="42792ED9" w14:textId="6B786B23" w:rsidR="007F0E3F" w:rsidRDefault="007F0E3F" w:rsidP="007F0E3F">
      <w:pPr>
        <w:pStyle w:val="ListParagraph"/>
        <w:numPr>
          <w:ilvl w:val="0"/>
          <w:numId w:val="43"/>
        </w:numPr>
        <w:rPr>
          <w:rFonts w:eastAsiaTheme="minorEastAsia" w:cstheme="minorHAnsi"/>
          <w:bCs/>
          <w:sz w:val="22"/>
          <w:szCs w:val="22"/>
        </w:rPr>
      </w:pPr>
      <w:r>
        <w:rPr>
          <w:rFonts w:eastAsiaTheme="minorEastAsia" w:cstheme="minorHAnsi"/>
          <w:bCs/>
          <w:sz w:val="22"/>
          <w:szCs w:val="22"/>
        </w:rPr>
        <w:t>t</w:t>
      </w:r>
      <w:r w:rsidRPr="007F0E3F">
        <w:rPr>
          <w:rFonts w:eastAsiaTheme="minorEastAsia" w:cstheme="minorHAnsi"/>
          <w:bCs/>
          <w:sz w:val="22"/>
          <w:szCs w:val="22"/>
        </w:rPr>
        <w:t xml:space="preserve">o help secure or repurpose facilities for overnight shelter or daytime use that allow for physical distancing or isolation, along with associated supports and services;  </w:t>
      </w:r>
    </w:p>
    <w:p w14:paraId="428F29CB" w14:textId="5547D756" w:rsidR="007F0E3F" w:rsidRDefault="007F0E3F" w:rsidP="007F0E3F">
      <w:pPr>
        <w:pStyle w:val="ListParagraph"/>
        <w:numPr>
          <w:ilvl w:val="0"/>
          <w:numId w:val="43"/>
        </w:numPr>
        <w:rPr>
          <w:rFonts w:eastAsiaTheme="minorEastAsia" w:cstheme="minorHAnsi"/>
          <w:bCs/>
          <w:sz w:val="22"/>
          <w:szCs w:val="22"/>
        </w:rPr>
      </w:pPr>
      <w:r>
        <w:rPr>
          <w:rFonts w:eastAsiaTheme="minorEastAsia" w:cstheme="minorHAnsi"/>
          <w:bCs/>
          <w:sz w:val="22"/>
          <w:szCs w:val="22"/>
        </w:rPr>
        <w:t xml:space="preserve">to </w:t>
      </w:r>
      <w:r w:rsidRPr="007F0E3F">
        <w:rPr>
          <w:rFonts w:eastAsiaTheme="minorEastAsia" w:cstheme="minorHAnsi"/>
          <w:bCs/>
          <w:sz w:val="22"/>
          <w:szCs w:val="22"/>
        </w:rPr>
        <w:t xml:space="preserve">create or expand community hygiene facilities; </w:t>
      </w:r>
      <w:r w:rsidR="00E03665">
        <w:rPr>
          <w:rFonts w:eastAsiaTheme="minorEastAsia" w:cstheme="minorHAnsi"/>
          <w:bCs/>
          <w:sz w:val="22"/>
          <w:szCs w:val="22"/>
        </w:rPr>
        <w:t>and</w:t>
      </w:r>
    </w:p>
    <w:p w14:paraId="6BF4C96C" w14:textId="2B0A4C21" w:rsidR="00134FBC" w:rsidRPr="007F0E3F" w:rsidRDefault="007F0E3F" w:rsidP="007F0E3F">
      <w:pPr>
        <w:pStyle w:val="ListParagraph"/>
        <w:numPr>
          <w:ilvl w:val="0"/>
          <w:numId w:val="43"/>
        </w:numPr>
        <w:rPr>
          <w:rFonts w:eastAsiaTheme="minorEastAsia" w:cstheme="minorHAnsi"/>
          <w:bCs/>
          <w:sz w:val="22"/>
          <w:szCs w:val="22"/>
        </w:rPr>
      </w:pPr>
      <w:r>
        <w:rPr>
          <w:rFonts w:eastAsiaTheme="minorEastAsia" w:cstheme="minorHAnsi"/>
          <w:bCs/>
          <w:sz w:val="22"/>
          <w:szCs w:val="22"/>
        </w:rPr>
        <w:t xml:space="preserve">to </w:t>
      </w:r>
      <w:r w:rsidRPr="007F0E3F">
        <w:rPr>
          <w:rFonts w:eastAsiaTheme="minorEastAsia" w:cstheme="minorHAnsi"/>
          <w:bCs/>
          <w:sz w:val="22"/>
          <w:szCs w:val="22"/>
        </w:rPr>
        <w:t>provide emergency food access or emergency mental health services.</w:t>
      </w:r>
    </w:p>
    <w:p w14:paraId="2DC3FBC0" w14:textId="529DC30D" w:rsidR="007F0E3F" w:rsidRDefault="007F0E3F" w:rsidP="00E6312C">
      <w:pPr>
        <w:rPr>
          <w:rFonts w:eastAsiaTheme="minorEastAsia" w:cstheme="minorHAnsi"/>
          <w:bCs/>
          <w:sz w:val="22"/>
          <w:szCs w:val="22"/>
        </w:rPr>
      </w:pPr>
    </w:p>
    <w:p w14:paraId="24DC9249" w14:textId="33BEDF57" w:rsidR="00134FBC" w:rsidRDefault="00134FBC" w:rsidP="00E6312C">
      <w:pPr>
        <w:rPr>
          <w:rFonts w:eastAsiaTheme="minorEastAsia" w:cstheme="minorHAnsi"/>
          <w:bCs/>
          <w:sz w:val="22"/>
          <w:szCs w:val="22"/>
        </w:rPr>
      </w:pPr>
      <w:r w:rsidRPr="00134FBC">
        <w:rPr>
          <w:rFonts w:eastAsiaTheme="minorEastAsia" w:cstheme="minorHAnsi"/>
          <w:bCs/>
          <w:sz w:val="22"/>
          <w:szCs w:val="22"/>
        </w:rPr>
        <w:t xml:space="preserve">The </w:t>
      </w:r>
      <w:r>
        <w:rPr>
          <w:rFonts w:eastAsiaTheme="minorEastAsia" w:cstheme="minorHAnsi"/>
          <w:bCs/>
          <w:sz w:val="22"/>
          <w:szCs w:val="22"/>
        </w:rPr>
        <w:t xml:space="preserve">fund </w:t>
      </w:r>
      <w:r w:rsidRPr="00134FBC">
        <w:rPr>
          <w:rFonts w:eastAsiaTheme="minorEastAsia" w:cstheme="minorHAnsi"/>
          <w:bCs/>
          <w:sz w:val="22"/>
          <w:szCs w:val="22"/>
        </w:rPr>
        <w:t>will direct allocations to communities with homeless populations according to needs, based on the Designated Communities and Indigenous Homelessness Streams of the federal Reaching Home program for homelessness interventions.</w:t>
      </w:r>
      <w:r w:rsidR="00D548AB" w:rsidRPr="00D548AB">
        <w:t xml:space="preserve"> </w:t>
      </w:r>
      <w:r w:rsidR="00D548AB" w:rsidRPr="00D548AB">
        <w:rPr>
          <w:rFonts w:eastAsiaTheme="minorEastAsia" w:cstheme="minorHAnsi"/>
          <w:bCs/>
          <w:sz w:val="22"/>
          <w:szCs w:val="22"/>
        </w:rPr>
        <w:t>Eligible communities will be contacted by FCM, on behalf of CMAF, regarding their allocations and funding details.</w:t>
      </w:r>
      <w:r w:rsidR="007F0E3F">
        <w:rPr>
          <w:rFonts w:eastAsiaTheme="minorEastAsia" w:cstheme="minorHAnsi"/>
          <w:bCs/>
          <w:sz w:val="22"/>
          <w:szCs w:val="22"/>
        </w:rPr>
        <w:t xml:space="preserve"> </w:t>
      </w:r>
      <w:hyperlink r:id="rId119" w:history="1">
        <w:r w:rsidR="007F0E3F" w:rsidRPr="007F0E3F">
          <w:rPr>
            <w:rStyle w:val="Hyperlink"/>
            <w:rFonts w:eastAsiaTheme="minorEastAsia" w:cstheme="minorHAnsi"/>
            <w:bCs/>
            <w:sz w:val="22"/>
            <w:szCs w:val="22"/>
          </w:rPr>
          <w:t>Source.</w:t>
        </w:r>
      </w:hyperlink>
      <w:r w:rsidR="007F0E3F">
        <w:rPr>
          <w:rFonts w:eastAsiaTheme="minorEastAsia" w:cstheme="minorHAnsi"/>
          <w:bCs/>
          <w:sz w:val="22"/>
          <w:szCs w:val="22"/>
        </w:rPr>
        <w:t xml:space="preserve"> </w:t>
      </w:r>
    </w:p>
    <w:bookmarkEnd w:id="44"/>
    <w:p w14:paraId="34D7E3F0" w14:textId="77777777" w:rsidR="00134FBC" w:rsidRDefault="00134FBC" w:rsidP="00E6312C">
      <w:pPr>
        <w:rPr>
          <w:rFonts w:eastAsiaTheme="minorEastAsia" w:cstheme="minorHAnsi"/>
          <w:b/>
          <w:bCs/>
          <w:sz w:val="22"/>
          <w:szCs w:val="22"/>
        </w:rPr>
      </w:pPr>
    </w:p>
    <w:p w14:paraId="25BC6307" w14:textId="41CC4A5A" w:rsidR="00AA074F" w:rsidRDefault="00AA074F" w:rsidP="00E6312C">
      <w:pPr>
        <w:rPr>
          <w:rFonts w:eastAsiaTheme="minorEastAsia" w:cstheme="minorHAnsi"/>
          <w:b/>
          <w:bCs/>
          <w:sz w:val="22"/>
          <w:szCs w:val="22"/>
        </w:rPr>
      </w:pPr>
      <w:r>
        <w:rPr>
          <w:rFonts w:eastAsiaTheme="minorEastAsia" w:cstheme="minorHAnsi"/>
          <w:b/>
          <w:bCs/>
          <w:sz w:val="22"/>
          <w:szCs w:val="22"/>
        </w:rPr>
        <w:t>Support Measures</w:t>
      </w:r>
      <w:r w:rsidR="00997620">
        <w:rPr>
          <w:rFonts w:eastAsiaTheme="minorEastAsia" w:cstheme="minorHAnsi"/>
          <w:b/>
          <w:bCs/>
          <w:sz w:val="22"/>
          <w:szCs w:val="22"/>
        </w:rPr>
        <w:t xml:space="preserve"> from </w:t>
      </w:r>
      <w:r w:rsidR="00997620" w:rsidRPr="00997620">
        <w:rPr>
          <w:rFonts w:eastAsiaTheme="minorEastAsia" w:cstheme="minorHAnsi"/>
          <w:b/>
          <w:bCs/>
          <w:sz w:val="22"/>
          <w:szCs w:val="22"/>
        </w:rPr>
        <w:t>Canadian Bank</w:t>
      </w:r>
      <w:r w:rsidR="00997620">
        <w:rPr>
          <w:rFonts w:eastAsiaTheme="minorEastAsia" w:cstheme="minorHAnsi"/>
          <w:b/>
          <w:bCs/>
          <w:sz w:val="22"/>
          <w:szCs w:val="22"/>
        </w:rPr>
        <w:t>s</w:t>
      </w:r>
    </w:p>
    <w:p w14:paraId="105B80A6" w14:textId="4C8DE902" w:rsidR="00AA074F" w:rsidRPr="00AA074F" w:rsidRDefault="00AA074F" w:rsidP="00E6312C">
      <w:pPr>
        <w:rPr>
          <w:rFonts w:eastAsiaTheme="minorEastAsia" w:cstheme="minorHAnsi"/>
          <w:bCs/>
          <w:sz w:val="22"/>
          <w:szCs w:val="22"/>
        </w:rPr>
      </w:pPr>
      <w:r w:rsidRPr="00AA074F">
        <w:rPr>
          <w:rFonts w:eastAsiaTheme="minorEastAsia" w:cstheme="minorHAnsi"/>
          <w:bCs/>
          <w:sz w:val="22"/>
          <w:szCs w:val="22"/>
        </w:rPr>
        <w:t xml:space="preserve">In response to the Covid-19 crisis, the 6 largest Canadian banks </w:t>
      </w:r>
      <w:r>
        <w:rPr>
          <w:rFonts w:eastAsiaTheme="minorEastAsia" w:cstheme="minorHAnsi"/>
          <w:bCs/>
          <w:sz w:val="22"/>
          <w:szCs w:val="22"/>
        </w:rPr>
        <w:t>have committed to</w:t>
      </w:r>
      <w:r w:rsidRPr="00AA074F">
        <w:rPr>
          <w:rFonts w:eastAsiaTheme="minorEastAsia" w:cstheme="minorHAnsi"/>
          <w:bCs/>
          <w:sz w:val="22"/>
          <w:szCs w:val="22"/>
        </w:rPr>
        <w:t xml:space="preserve"> work with consumer and business clients</w:t>
      </w:r>
      <w:r w:rsidRPr="00AA074F">
        <w:t xml:space="preserve"> </w:t>
      </w:r>
      <w:r w:rsidRPr="00AA074F">
        <w:rPr>
          <w:rFonts w:eastAsiaTheme="minorEastAsia" w:cstheme="minorHAnsi"/>
          <w:bCs/>
          <w:sz w:val="22"/>
          <w:szCs w:val="22"/>
        </w:rPr>
        <w:t>impacted by COVID-19</w:t>
      </w:r>
      <w:r>
        <w:rPr>
          <w:rFonts w:eastAsiaTheme="minorEastAsia" w:cstheme="minorHAnsi"/>
          <w:bCs/>
          <w:sz w:val="22"/>
          <w:szCs w:val="22"/>
        </w:rPr>
        <w:t xml:space="preserve"> </w:t>
      </w:r>
      <w:r w:rsidRPr="00AA074F">
        <w:rPr>
          <w:rFonts w:eastAsiaTheme="minorEastAsia" w:cstheme="minorHAnsi"/>
          <w:bCs/>
          <w:sz w:val="22"/>
          <w:szCs w:val="22"/>
        </w:rPr>
        <w:t xml:space="preserve">to offer </w:t>
      </w:r>
      <w:r>
        <w:rPr>
          <w:rFonts w:eastAsiaTheme="minorEastAsia" w:cstheme="minorHAnsi"/>
          <w:bCs/>
          <w:sz w:val="22"/>
          <w:szCs w:val="22"/>
        </w:rPr>
        <w:t xml:space="preserve">flexibility and </w:t>
      </w:r>
      <w:r w:rsidRPr="00AA074F">
        <w:rPr>
          <w:rFonts w:eastAsiaTheme="minorEastAsia" w:cstheme="minorHAnsi"/>
          <w:bCs/>
          <w:sz w:val="22"/>
          <w:szCs w:val="22"/>
        </w:rPr>
        <w:t>immediate financial relief</w:t>
      </w:r>
      <w:r>
        <w:rPr>
          <w:rFonts w:eastAsiaTheme="minorEastAsia" w:cstheme="minorHAnsi"/>
          <w:bCs/>
          <w:sz w:val="22"/>
          <w:szCs w:val="22"/>
        </w:rPr>
        <w:t xml:space="preserve">. An overview of these measures is available here: </w:t>
      </w:r>
      <w:hyperlink r:id="rId120" w:history="1">
        <w:r w:rsidRPr="007014F3">
          <w:rPr>
            <w:rStyle w:val="Hyperlink"/>
            <w:rFonts w:eastAsiaTheme="minorEastAsia" w:cstheme="minorHAnsi"/>
            <w:bCs/>
            <w:sz w:val="22"/>
            <w:szCs w:val="22"/>
          </w:rPr>
          <w:t>https://www.mentorworks.ca/blog/business-consulting/canada-bank-releif-covid19/</w:t>
        </w:r>
      </w:hyperlink>
      <w:r>
        <w:rPr>
          <w:rFonts w:eastAsiaTheme="minorEastAsia" w:cstheme="minorHAnsi"/>
          <w:bCs/>
          <w:sz w:val="22"/>
          <w:szCs w:val="22"/>
        </w:rPr>
        <w:t xml:space="preserve"> </w:t>
      </w:r>
      <w:r w:rsidRPr="00AA074F">
        <w:rPr>
          <w:rFonts w:eastAsiaTheme="minorEastAsia" w:cstheme="minorHAnsi"/>
          <w:bCs/>
          <w:sz w:val="22"/>
          <w:szCs w:val="22"/>
        </w:rPr>
        <w:t xml:space="preserve">     </w:t>
      </w:r>
    </w:p>
    <w:p w14:paraId="2D4C054C" w14:textId="77777777" w:rsidR="00303951" w:rsidRDefault="00303951" w:rsidP="00E6312C">
      <w:pPr>
        <w:rPr>
          <w:rFonts w:eastAsiaTheme="minorEastAsia" w:cstheme="minorHAnsi"/>
          <w:b/>
          <w:bCs/>
          <w:sz w:val="22"/>
          <w:szCs w:val="22"/>
        </w:rPr>
      </w:pPr>
    </w:p>
    <w:p w14:paraId="279421FA" w14:textId="216329BD" w:rsidR="257A7DDE" w:rsidRPr="00E6312C" w:rsidRDefault="299978E5" w:rsidP="00E6312C">
      <w:pPr>
        <w:rPr>
          <w:rFonts w:eastAsiaTheme="minorEastAsia" w:cstheme="minorHAnsi"/>
          <w:b/>
          <w:bCs/>
          <w:sz w:val="22"/>
          <w:szCs w:val="22"/>
        </w:rPr>
      </w:pPr>
      <w:r w:rsidRPr="00E6312C">
        <w:rPr>
          <w:rFonts w:eastAsiaTheme="minorEastAsia" w:cstheme="minorHAnsi"/>
          <w:b/>
          <w:bCs/>
          <w:sz w:val="22"/>
          <w:szCs w:val="22"/>
        </w:rPr>
        <w:t>Halifax Water</w:t>
      </w:r>
    </w:p>
    <w:p w14:paraId="5A4DD48F" w14:textId="7F3A02EA" w:rsidR="007F5B48" w:rsidRDefault="007F5B48" w:rsidP="00E6312C">
      <w:pPr>
        <w:rPr>
          <w:rFonts w:eastAsiaTheme="minorEastAsia" w:cstheme="minorHAnsi"/>
          <w:sz w:val="22"/>
          <w:szCs w:val="22"/>
        </w:rPr>
      </w:pPr>
      <w:r>
        <w:rPr>
          <w:rFonts w:eastAsiaTheme="minorEastAsia" w:cstheme="minorHAnsi"/>
          <w:sz w:val="22"/>
          <w:szCs w:val="22"/>
        </w:rPr>
        <w:t>Halifax Water has announced the following Covid-19 response measures:</w:t>
      </w:r>
    </w:p>
    <w:p w14:paraId="189F9557" w14:textId="738571E6" w:rsidR="007F5B48" w:rsidRDefault="007F5B48" w:rsidP="007F5B48">
      <w:pPr>
        <w:pStyle w:val="ListParagraph"/>
        <w:numPr>
          <w:ilvl w:val="0"/>
          <w:numId w:val="21"/>
        </w:numPr>
        <w:rPr>
          <w:rFonts w:eastAsiaTheme="minorEastAsia" w:cstheme="minorHAnsi"/>
          <w:sz w:val="22"/>
          <w:szCs w:val="22"/>
        </w:rPr>
      </w:pPr>
      <w:r>
        <w:rPr>
          <w:rFonts w:eastAsiaTheme="minorEastAsia" w:cstheme="minorHAnsi"/>
          <w:sz w:val="22"/>
          <w:szCs w:val="22"/>
        </w:rPr>
        <w:t xml:space="preserve">Customers may defer payments on overdue accounts from </w:t>
      </w:r>
      <w:r w:rsidR="00EA4AE5">
        <w:rPr>
          <w:rFonts w:eastAsiaTheme="minorEastAsia" w:cstheme="minorHAnsi"/>
          <w:sz w:val="22"/>
          <w:szCs w:val="22"/>
        </w:rPr>
        <w:t>M</w:t>
      </w:r>
      <w:r>
        <w:rPr>
          <w:rFonts w:eastAsiaTheme="minorEastAsia" w:cstheme="minorHAnsi"/>
          <w:sz w:val="22"/>
          <w:szCs w:val="22"/>
        </w:rPr>
        <w:t>arch 13 to July 31, 2020;</w:t>
      </w:r>
    </w:p>
    <w:p w14:paraId="684DACE5" w14:textId="403E85BB" w:rsidR="007F5B48" w:rsidRDefault="007F5B48" w:rsidP="007F5B48">
      <w:pPr>
        <w:pStyle w:val="ListParagraph"/>
        <w:numPr>
          <w:ilvl w:val="0"/>
          <w:numId w:val="21"/>
        </w:numPr>
        <w:rPr>
          <w:rFonts w:eastAsiaTheme="minorEastAsia" w:cstheme="minorHAnsi"/>
          <w:sz w:val="22"/>
          <w:szCs w:val="22"/>
        </w:rPr>
      </w:pPr>
      <w:r>
        <w:rPr>
          <w:rFonts w:eastAsiaTheme="minorEastAsia" w:cstheme="minorHAnsi"/>
          <w:sz w:val="22"/>
          <w:szCs w:val="22"/>
        </w:rPr>
        <w:t xml:space="preserve">No interest will be charged on overdue accounts and </w:t>
      </w:r>
      <w:proofErr w:type="spellStart"/>
      <w:r>
        <w:rPr>
          <w:rFonts w:eastAsiaTheme="minorEastAsia" w:cstheme="minorHAnsi"/>
          <w:sz w:val="22"/>
          <w:szCs w:val="22"/>
        </w:rPr>
        <w:t>dishonoured</w:t>
      </w:r>
      <w:proofErr w:type="spellEnd"/>
      <w:r>
        <w:rPr>
          <w:rFonts w:eastAsiaTheme="minorEastAsia" w:cstheme="minorHAnsi"/>
          <w:sz w:val="22"/>
          <w:szCs w:val="22"/>
        </w:rPr>
        <w:t xml:space="preserve"> payment fees will be waived from March 13 to July 31, 2020; and</w:t>
      </w:r>
    </w:p>
    <w:p w14:paraId="3B193B0C" w14:textId="6878FEC8" w:rsidR="007F5B48" w:rsidRPr="007F5B48" w:rsidRDefault="007F5B48" w:rsidP="007F5B48">
      <w:pPr>
        <w:pStyle w:val="ListParagraph"/>
        <w:numPr>
          <w:ilvl w:val="0"/>
          <w:numId w:val="21"/>
        </w:numPr>
        <w:rPr>
          <w:rFonts w:eastAsiaTheme="minorEastAsia" w:cstheme="minorHAnsi"/>
          <w:sz w:val="22"/>
          <w:szCs w:val="22"/>
        </w:rPr>
      </w:pPr>
      <w:r>
        <w:rPr>
          <w:rFonts w:eastAsiaTheme="minorEastAsia" w:cstheme="minorHAnsi"/>
          <w:sz w:val="22"/>
          <w:szCs w:val="22"/>
        </w:rPr>
        <w:t xml:space="preserve">Disconnection of service for non-payment is suspended until July 31, 2020. </w:t>
      </w:r>
    </w:p>
    <w:p w14:paraId="34B83535" w14:textId="68C17463" w:rsidR="5323B291" w:rsidRPr="00E6312C" w:rsidRDefault="5323B291" w:rsidP="00E6312C">
      <w:pPr>
        <w:rPr>
          <w:rFonts w:eastAsiaTheme="minorEastAsia" w:cstheme="minorHAnsi"/>
          <w:sz w:val="22"/>
          <w:szCs w:val="22"/>
        </w:rPr>
      </w:pPr>
    </w:p>
    <w:p w14:paraId="2553D90C" w14:textId="7648378A" w:rsidR="6FE7AC52" w:rsidRPr="00E6312C" w:rsidRDefault="50EF8E6A" w:rsidP="00E6312C">
      <w:pPr>
        <w:rPr>
          <w:rFonts w:eastAsiaTheme="minorEastAsia" w:cstheme="minorHAnsi"/>
          <w:sz w:val="22"/>
          <w:szCs w:val="22"/>
        </w:rPr>
      </w:pPr>
      <w:r w:rsidRPr="00E6312C">
        <w:rPr>
          <w:rFonts w:eastAsiaTheme="minorEastAsia" w:cstheme="minorHAnsi"/>
          <w:sz w:val="22"/>
          <w:szCs w:val="22"/>
        </w:rPr>
        <w:t xml:space="preserve">Link: </w:t>
      </w:r>
      <w:hyperlink r:id="rId121" w:history="1">
        <w:r w:rsidR="007F5B48" w:rsidRPr="007014F3">
          <w:rPr>
            <w:rStyle w:val="Hyperlink"/>
            <w:rFonts w:eastAsiaTheme="minorEastAsia" w:cstheme="minorHAnsi"/>
            <w:sz w:val="22"/>
            <w:szCs w:val="22"/>
          </w:rPr>
          <w:t>https://www.halifaxwater.ca/alert/maintaining-critical-services-amid-covid-19</w:t>
        </w:r>
      </w:hyperlink>
      <w:r w:rsidR="007F5B48">
        <w:rPr>
          <w:rFonts w:eastAsiaTheme="minorEastAsia" w:cstheme="minorHAnsi"/>
          <w:sz w:val="22"/>
          <w:szCs w:val="22"/>
        </w:rPr>
        <w:t xml:space="preserve"> </w:t>
      </w:r>
    </w:p>
    <w:p w14:paraId="7C5AF8C6" w14:textId="77777777" w:rsidR="00DA0DEA" w:rsidRPr="00E6312C" w:rsidRDefault="00DA0DEA" w:rsidP="00E6312C">
      <w:pPr>
        <w:rPr>
          <w:rFonts w:eastAsiaTheme="minorEastAsia" w:cstheme="minorHAnsi"/>
          <w:sz w:val="22"/>
          <w:szCs w:val="22"/>
        </w:rPr>
      </w:pPr>
    </w:p>
    <w:p w14:paraId="79884AB0" w14:textId="46146643" w:rsidR="58E6C1CB" w:rsidRPr="00E6312C" w:rsidRDefault="00A78E14" w:rsidP="00E6312C">
      <w:pPr>
        <w:rPr>
          <w:rFonts w:eastAsiaTheme="minorEastAsia" w:cstheme="minorHAnsi"/>
          <w:b/>
          <w:bCs/>
          <w:sz w:val="22"/>
          <w:szCs w:val="22"/>
        </w:rPr>
      </w:pPr>
      <w:r w:rsidRPr="00E6312C">
        <w:rPr>
          <w:rFonts w:eastAsiaTheme="minorEastAsia" w:cstheme="minorHAnsi"/>
          <w:b/>
          <w:bCs/>
          <w:sz w:val="22"/>
          <w:szCs w:val="22"/>
        </w:rPr>
        <w:t>Nova Scotia Power</w:t>
      </w:r>
    </w:p>
    <w:p w14:paraId="03871B5A" w14:textId="2346729A" w:rsidR="58E6C1CB" w:rsidRPr="00E6312C" w:rsidRDefault="00A78E14" w:rsidP="00E6312C">
      <w:pPr>
        <w:rPr>
          <w:rFonts w:eastAsiaTheme="minorEastAsia" w:cstheme="minorHAnsi"/>
          <w:sz w:val="22"/>
          <w:szCs w:val="22"/>
        </w:rPr>
      </w:pPr>
      <w:r w:rsidRPr="00E6312C">
        <w:rPr>
          <w:rFonts w:eastAsiaTheme="minorEastAsia" w:cstheme="minorHAnsi"/>
          <w:sz w:val="22"/>
          <w:szCs w:val="22"/>
        </w:rPr>
        <w:t xml:space="preserve">For at least the next 90 days, </w:t>
      </w:r>
      <w:r w:rsidR="00B568EA" w:rsidRPr="00E6312C">
        <w:rPr>
          <w:rFonts w:eastAsiaTheme="minorEastAsia" w:cstheme="minorHAnsi"/>
          <w:sz w:val="22"/>
          <w:szCs w:val="22"/>
        </w:rPr>
        <w:t>NS Power</w:t>
      </w:r>
      <w:r w:rsidRPr="00E6312C">
        <w:rPr>
          <w:rFonts w:eastAsiaTheme="minorEastAsia" w:cstheme="minorHAnsi"/>
          <w:sz w:val="22"/>
          <w:szCs w:val="22"/>
        </w:rPr>
        <w:t xml:space="preserve"> will not be disconnecting customers for nonpayment</w:t>
      </w:r>
      <w:r w:rsidR="0042649A">
        <w:rPr>
          <w:rFonts w:eastAsiaTheme="minorEastAsia" w:cstheme="minorHAnsi"/>
          <w:sz w:val="22"/>
          <w:szCs w:val="22"/>
        </w:rPr>
        <w:t xml:space="preserve"> and are </w:t>
      </w:r>
      <w:r w:rsidRPr="00E6312C">
        <w:rPr>
          <w:rFonts w:eastAsiaTheme="minorEastAsia" w:cstheme="minorHAnsi"/>
          <w:sz w:val="22"/>
          <w:szCs w:val="22"/>
        </w:rPr>
        <w:t>committed to being flexible, relaxing payment timelines, waiving penalties and fees on unpaid bills, and providing options for residential and small business customers.</w:t>
      </w:r>
      <w:r w:rsidR="00797C0E" w:rsidRPr="00797C0E">
        <w:t xml:space="preserve"> </w:t>
      </w:r>
      <w:r w:rsidR="00797C0E">
        <w:rPr>
          <w:rFonts w:eastAsiaTheme="minorEastAsia" w:cstheme="minorHAnsi"/>
          <w:sz w:val="22"/>
          <w:szCs w:val="22"/>
        </w:rPr>
        <w:t>A</w:t>
      </w:r>
      <w:r w:rsidR="00797C0E" w:rsidRPr="00797C0E">
        <w:rPr>
          <w:rFonts w:eastAsiaTheme="minorEastAsia" w:cstheme="minorHAnsi"/>
          <w:sz w:val="22"/>
          <w:szCs w:val="22"/>
        </w:rPr>
        <w:t xml:space="preserve"> further $500,000</w:t>
      </w:r>
      <w:r w:rsidR="00797C0E">
        <w:rPr>
          <w:rFonts w:eastAsiaTheme="minorEastAsia" w:cstheme="minorHAnsi"/>
          <w:sz w:val="22"/>
          <w:szCs w:val="22"/>
        </w:rPr>
        <w:t xml:space="preserve"> has been donated to the Home Energy Assistance Top-up (HEAT Fund), which is a </w:t>
      </w:r>
      <w:r w:rsidR="00797C0E" w:rsidRPr="00797C0E">
        <w:rPr>
          <w:rFonts w:eastAsiaTheme="minorEastAsia" w:cstheme="minorHAnsi"/>
          <w:sz w:val="22"/>
          <w:szCs w:val="22"/>
        </w:rPr>
        <w:t>partnership between the Government of Nova Scotia, Nova Scotia Power and The Salvation Army, and provides emergency assistance for all forms of home heating, including electric, propane, oil, wood, and natural gas.</w:t>
      </w:r>
    </w:p>
    <w:p w14:paraId="20ABCEB8" w14:textId="77777777" w:rsidR="00797C0E" w:rsidRPr="00E6312C" w:rsidRDefault="00797C0E" w:rsidP="00E6312C">
      <w:pPr>
        <w:rPr>
          <w:rFonts w:eastAsiaTheme="minorEastAsia" w:cstheme="minorHAnsi"/>
          <w:sz w:val="22"/>
          <w:szCs w:val="22"/>
        </w:rPr>
      </w:pPr>
    </w:p>
    <w:p w14:paraId="6B86E403" w14:textId="64CA43AB" w:rsidR="58E6C1CB" w:rsidRPr="00E6312C" w:rsidRDefault="00A78E14" w:rsidP="00E6312C">
      <w:pPr>
        <w:rPr>
          <w:rFonts w:eastAsiaTheme="minorEastAsia" w:cstheme="minorHAnsi"/>
          <w:sz w:val="22"/>
          <w:szCs w:val="22"/>
        </w:rPr>
      </w:pPr>
      <w:r w:rsidRPr="00E6312C">
        <w:rPr>
          <w:rFonts w:eastAsiaTheme="minorEastAsia" w:cstheme="minorHAnsi"/>
          <w:sz w:val="22"/>
          <w:szCs w:val="22"/>
        </w:rPr>
        <w:t xml:space="preserve">Link: </w:t>
      </w:r>
      <w:hyperlink r:id="rId122" w:history="1">
        <w:r w:rsidR="005A0CB3" w:rsidRPr="00012B11">
          <w:rPr>
            <w:rStyle w:val="Hyperlink"/>
            <w:rFonts w:eastAsiaTheme="minorEastAsia" w:cstheme="minorHAnsi"/>
            <w:sz w:val="22"/>
            <w:szCs w:val="22"/>
          </w:rPr>
          <w:t>https://www.nspower.ca/about-us/safety/covid-19-response</w:t>
        </w:r>
      </w:hyperlink>
      <w:r w:rsidR="005A0CB3">
        <w:rPr>
          <w:rFonts w:eastAsiaTheme="minorEastAsia" w:cstheme="minorHAnsi"/>
          <w:sz w:val="22"/>
          <w:szCs w:val="22"/>
        </w:rPr>
        <w:t xml:space="preserve"> </w:t>
      </w:r>
    </w:p>
    <w:p w14:paraId="336505BD" w14:textId="56ADC6DB" w:rsidR="5323B291" w:rsidRPr="00E6312C" w:rsidRDefault="5323B291" w:rsidP="00E6312C">
      <w:pPr>
        <w:rPr>
          <w:rFonts w:eastAsiaTheme="minorEastAsia" w:cstheme="minorHAnsi"/>
          <w:sz w:val="22"/>
          <w:szCs w:val="22"/>
        </w:rPr>
      </w:pPr>
    </w:p>
    <w:p w14:paraId="7E7BD479" w14:textId="7E587E57" w:rsidR="2E1E2B30" w:rsidRPr="00E6312C" w:rsidRDefault="599CDB45" w:rsidP="00E6312C">
      <w:pPr>
        <w:rPr>
          <w:rFonts w:eastAsiaTheme="minorEastAsia" w:cstheme="minorHAnsi"/>
          <w:b/>
          <w:bCs/>
          <w:sz w:val="22"/>
          <w:szCs w:val="22"/>
        </w:rPr>
      </w:pPr>
      <w:r w:rsidRPr="00CB59CC">
        <w:rPr>
          <w:rFonts w:eastAsiaTheme="minorEastAsia" w:cstheme="minorHAnsi"/>
          <w:b/>
          <w:bCs/>
          <w:sz w:val="22"/>
          <w:szCs w:val="22"/>
        </w:rPr>
        <w:t xml:space="preserve">Note: </w:t>
      </w:r>
      <w:r w:rsidRPr="00CB59CC">
        <w:rPr>
          <w:rFonts w:eastAsiaTheme="minorEastAsia" w:cstheme="minorHAnsi"/>
          <w:sz w:val="22"/>
          <w:szCs w:val="22"/>
        </w:rPr>
        <w:t xml:space="preserve">Most phone and internet companies are also providing relief during this time. </w:t>
      </w:r>
      <w:r w:rsidR="00614F92" w:rsidRPr="00CB59CC">
        <w:rPr>
          <w:rFonts w:eastAsiaTheme="minorEastAsia" w:cstheme="minorHAnsi"/>
          <w:sz w:val="22"/>
          <w:szCs w:val="22"/>
        </w:rPr>
        <w:t>V</w:t>
      </w:r>
      <w:r w:rsidRPr="00CB59CC">
        <w:rPr>
          <w:rFonts w:eastAsiaTheme="minorEastAsia" w:cstheme="minorHAnsi"/>
          <w:sz w:val="22"/>
          <w:szCs w:val="22"/>
        </w:rPr>
        <w:t xml:space="preserve">isit the webpage of </w:t>
      </w:r>
      <w:r w:rsidR="00614F92" w:rsidRPr="00CB59CC">
        <w:rPr>
          <w:rFonts w:eastAsiaTheme="minorEastAsia" w:cstheme="minorHAnsi"/>
          <w:sz w:val="22"/>
          <w:szCs w:val="22"/>
        </w:rPr>
        <w:t>individual</w:t>
      </w:r>
      <w:r w:rsidRPr="00CB59CC">
        <w:rPr>
          <w:rFonts w:eastAsiaTheme="minorEastAsia" w:cstheme="minorHAnsi"/>
          <w:sz w:val="22"/>
          <w:szCs w:val="22"/>
        </w:rPr>
        <w:t xml:space="preserve"> provider</w:t>
      </w:r>
      <w:r w:rsidR="00614F92" w:rsidRPr="00CB59CC">
        <w:rPr>
          <w:rFonts w:eastAsiaTheme="minorEastAsia" w:cstheme="minorHAnsi"/>
          <w:sz w:val="22"/>
          <w:szCs w:val="22"/>
        </w:rPr>
        <w:t>s</w:t>
      </w:r>
      <w:r w:rsidRPr="00CB59CC">
        <w:rPr>
          <w:rFonts w:eastAsiaTheme="minorEastAsia" w:cstheme="minorHAnsi"/>
          <w:sz w:val="22"/>
          <w:szCs w:val="22"/>
        </w:rPr>
        <w:t xml:space="preserve"> for more information.</w:t>
      </w:r>
      <w:r w:rsidRPr="00E6312C">
        <w:rPr>
          <w:rFonts w:eastAsiaTheme="minorEastAsia" w:cstheme="minorHAnsi"/>
          <w:sz w:val="22"/>
          <w:szCs w:val="22"/>
        </w:rPr>
        <w:t xml:space="preserve"> </w:t>
      </w:r>
    </w:p>
    <w:sectPr w:rsidR="2E1E2B30" w:rsidRPr="00E6312C" w:rsidSect="00951F63">
      <w:footerReference w:type="default" r:id="rId123"/>
      <w:headerReference w:type="first" r:id="rId1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34E30" w14:textId="77777777" w:rsidR="0092733B" w:rsidRDefault="0092733B" w:rsidP="00FC0595">
      <w:r>
        <w:separator/>
      </w:r>
    </w:p>
  </w:endnote>
  <w:endnote w:type="continuationSeparator" w:id="0">
    <w:p w14:paraId="04ED0EA9" w14:textId="77777777" w:rsidR="0092733B" w:rsidRDefault="0092733B" w:rsidP="00FC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B312" w14:textId="77777777" w:rsidR="0092733B" w:rsidRDefault="0092733B" w:rsidP="00951F63">
    <w:pPr>
      <w:pStyle w:val="Footer"/>
      <w:rPr>
        <w:b/>
        <w:noProof/>
      </w:rPr>
    </w:pPr>
  </w:p>
  <w:p w14:paraId="3FA14514" w14:textId="4A289FBC" w:rsidR="0092733B" w:rsidRPr="006767D7" w:rsidRDefault="00726982" w:rsidP="00951F63">
    <w:pPr>
      <w:pStyle w:val="Footer"/>
      <w:rPr>
        <w:b/>
        <w:color w:val="00558C"/>
        <w:sz w:val="18"/>
        <w:szCs w:val="18"/>
      </w:rPr>
    </w:pPr>
    <w:sdt>
      <w:sdtPr>
        <w:rPr>
          <w:b/>
          <w:noProof/>
        </w:rPr>
        <w:alias w:val="Logo"/>
        <w:tag w:val="Logo"/>
        <w:id w:val="1321308001"/>
        <w:lock w:val="contentLocked"/>
        <w:picture/>
      </w:sdtPr>
      <w:sdtEndPr/>
      <w:sdtContent>
        <w:r w:rsidR="0092733B">
          <w:rPr>
            <w:b/>
            <w:noProof/>
          </w:rPr>
          <w:drawing>
            <wp:inline distT="0" distB="0" distL="0" distR="0" wp14:anchorId="28E3D534" wp14:editId="4776E390">
              <wp:extent cx="1482725" cy="259715"/>
              <wp:effectExtent l="0" t="0" r="3175" b="6985"/>
              <wp:docPr id="5" name="Picture 5" descr="Halifax_Logo_PrimaryBlue_RGB_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ifax_Logo_PrimaryBlue_RGB_T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259715"/>
                      </a:xfrm>
                      <a:prstGeom prst="rect">
                        <a:avLst/>
                      </a:prstGeom>
                      <a:noFill/>
                      <a:ln>
                        <a:noFill/>
                      </a:ln>
                    </pic:spPr>
                  </pic:pic>
                </a:graphicData>
              </a:graphic>
            </wp:inline>
          </w:drawing>
        </w:r>
      </w:sdtContent>
    </w:sdt>
    <w:r w:rsidR="0092733B" w:rsidRPr="00F74EAD">
      <w:rPr>
        <w:b/>
      </w:rPr>
      <w:tab/>
    </w:r>
    <w:r w:rsidR="0092733B" w:rsidRPr="006767D7">
      <w:rPr>
        <w:b/>
        <w:color w:val="00558C"/>
        <w:sz w:val="18"/>
        <w:szCs w:val="18"/>
      </w:rPr>
      <w:t>COVID Aid Measures</w:t>
    </w:r>
    <w:r w:rsidR="0092733B" w:rsidRPr="006767D7">
      <w:rPr>
        <w:b/>
        <w:color w:val="00558C"/>
        <w:sz w:val="18"/>
        <w:szCs w:val="18"/>
      </w:rPr>
      <w:tab/>
    </w:r>
    <w:r w:rsidR="0092733B" w:rsidRPr="006767D7">
      <w:rPr>
        <w:b/>
        <w:color w:val="00558C"/>
        <w:sz w:val="18"/>
        <w:szCs w:val="18"/>
      </w:rPr>
      <w:fldChar w:fldCharType="begin"/>
    </w:r>
    <w:r w:rsidR="0092733B" w:rsidRPr="006767D7">
      <w:rPr>
        <w:b/>
        <w:color w:val="00558C"/>
        <w:sz w:val="18"/>
        <w:szCs w:val="18"/>
      </w:rPr>
      <w:instrText xml:space="preserve"> PAGE   \* MERGEFORMAT </w:instrText>
    </w:r>
    <w:r w:rsidR="0092733B" w:rsidRPr="006767D7">
      <w:rPr>
        <w:b/>
        <w:color w:val="00558C"/>
        <w:sz w:val="18"/>
        <w:szCs w:val="18"/>
      </w:rPr>
      <w:fldChar w:fldCharType="separate"/>
    </w:r>
    <w:r w:rsidR="0092733B" w:rsidRPr="006767D7">
      <w:rPr>
        <w:b/>
        <w:color w:val="00558C"/>
        <w:sz w:val="18"/>
        <w:szCs w:val="18"/>
      </w:rPr>
      <w:t>1</w:t>
    </w:r>
    <w:r w:rsidR="0092733B" w:rsidRPr="006767D7">
      <w:rPr>
        <w:b/>
        <w:noProof/>
        <w:color w:val="00558C"/>
        <w:sz w:val="18"/>
        <w:szCs w:val="18"/>
      </w:rPr>
      <w:fldChar w:fldCharType="end"/>
    </w:r>
  </w:p>
  <w:p w14:paraId="268E2E10" w14:textId="76272C21" w:rsidR="0092733B" w:rsidRDefault="0092733B">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BBD32" w14:textId="77777777" w:rsidR="0092733B" w:rsidRDefault="0092733B" w:rsidP="00FC0595">
      <w:r>
        <w:separator/>
      </w:r>
    </w:p>
  </w:footnote>
  <w:footnote w:type="continuationSeparator" w:id="0">
    <w:p w14:paraId="5C1F4EB7" w14:textId="77777777" w:rsidR="0092733B" w:rsidRDefault="0092733B" w:rsidP="00FC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27807" w14:textId="77777777" w:rsidR="0092733B" w:rsidRPr="003B1A29" w:rsidRDefault="0092733B" w:rsidP="00951F63">
    <w:pPr>
      <w:pStyle w:val="NoSpacing"/>
      <w:jc w:val="center"/>
      <w:rPr>
        <w:color w:val="0D0D0D"/>
        <w:sz w:val="18"/>
        <w:szCs w:val="18"/>
      </w:rPr>
    </w:pPr>
    <w:r w:rsidRPr="006767D7">
      <w:rPr>
        <w:rFonts w:eastAsiaTheme="minorEastAsia"/>
        <w:b/>
        <w:color w:val="2F5496" w:themeColor="accent1" w:themeShade="BF"/>
        <w:sz w:val="32"/>
        <w:szCs w:val="32"/>
        <w:u w:val="single"/>
      </w:rPr>
      <w:t>COVID-19 Response Measures - Summary</w:t>
    </w:r>
  </w:p>
  <w:p w14:paraId="68C37444" w14:textId="77777777" w:rsidR="0092733B" w:rsidRDefault="0092733B" w:rsidP="00951F63">
    <w:pPr>
      <w:pStyle w:val="NoSpacing"/>
      <w:jc w:val="center"/>
      <w:rPr>
        <w:rFonts w:eastAsiaTheme="minorEastAsia"/>
        <w:i/>
        <w:sz w:val="22"/>
        <w:szCs w:val="22"/>
      </w:rPr>
    </w:pPr>
    <w:r w:rsidRPr="00881AEC">
      <w:rPr>
        <w:rFonts w:eastAsiaTheme="minorEastAsia"/>
        <w:i/>
        <w:sz w:val="22"/>
        <w:szCs w:val="22"/>
      </w:rPr>
      <w:t xml:space="preserve"> </w:t>
    </w:r>
  </w:p>
  <w:p w14:paraId="2D5038BC" w14:textId="415BD9E8" w:rsidR="0092733B" w:rsidRPr="00881AEC" w:rsidRDefault="0092733B" w:rsidP="00951F63">
    <w:pPr>
      <w:pStyle w:val="NoSpacing"/>
      <w:jc w:val="center"/>
      <w:rPr>
        <w:rFonts w:eastAsiaTheme="minorEastAsia"/>
        <w:i/>
        <w:sz w:val="22"/>
        <w:szCs w:val="22"/>
      </w:rPr>
    </w:pPr>
    <w:r w:rsidRPr="00881AEC">
      <w:rPr>
        <w:rFonts w:eastAsiaTheme="minorEastAsia"/>
        <w:i/>
        <w:sz w:val="22"/>
        <w:szCs w:val="22"/>
      </w:rPr>
      <w:t xml:space="preserve">[Last Updated </w:t>
    </w:r>
    <w:r>
      <w:rPr>
        <w:rFonts w:eastAsiaTheme="minorEastAsia"/>
        <w:i/>
        <w:sz w:val="22"/>
        <w:szCs w:val="22"/>
      </w:rPr>
      <w:t>May</w:t>
    </w:r>
    <w:r>
      <w:rPr>
        <w:rFonts w:eastAsiaTheme="minorEastAsia"/>
        <w:i/>
        <w:sz w:val="22"/>
        <w:szCs w:val="22"/>
        <w:vertAlign w:val="superscript"/>
      </w:rPr>
      <w:t xml:space="preserve"> </w:t>
    </w:r>
    <w:r>
      <w:rPr>
        <w:rFonts w:eastAsiaTheme="minorEastAsia"/>
        <w:i/>
        <w:sz w:val="22"/>
        <w:szCs w:val="22"/>
      </w:rPr>
      <w:t>15</w:t>
    </w:r>
    <w:r w:rsidRPr="005776B7">
      <w:rPr>
        <w:rFonts w:eastAsiaTheme="minorEastAsia"/>
        <w:i/>
        <w:sz w:val="22"/>
        <w:szCs w:val="22"/>
        <w:vertAlign w:val="superscript"/>
      </w:rPr>
      <w:t>th</w:t>
    </w:r>
    <w:r w:rsidRPr="00881AEC">
      <w:rPr>
        <w:rFonts w:eastAsiaTheme="minorEastAsia"/>
        <w:i/>
        <w:sz w:val="22"/>
        <w:szCs w:val="22"/>
      </w:rPr>
      <w:t>, 2020</w:t>
    </w:r>
    <w:r>
      <w:rPr>
        <w:rFonts w:eastAsiaTheme="minorEastAsia"/>
        <w:i/>
        <w:sz w:val="22"/>
        <w:szCs w:val="22"/>
      </w:rPr>
      <w:t>*</w:t>
    </w:r>
    <w:r w:rsidRPr="00881AEC">
      <w:rPr>
        <w:rFonts w:eastAsiaTheme="minorEastAsia"/>
        <w:i/>
        <w:sz w:val="22"/>
        <w:szCs w:val="22"/>
      </w:rPr>
      <w:t>]</w:t>
    </w:r>
  </w:p>
  <w:p w14:paraId="3E96C496" w14:textId="77777777" w:rsidR="0092733B" w:rsidRDefault="00927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5E"/>
    <w:multiLevelType w:val="hybridMultilevel"/>
    <w:tmpl w:val="FFFFFFFF"/>
    <w:lvl w:ilvl="0" w:tplc="3BEC5D94">
      <w:start w:val="1"/>
      <w:numFmt w:val="bullet"/>
      <w:lvlText w:val=""/>
      <w:lvlJc w:val="left"/>
      <w:pPr>
        <w:ind w:left="720" w:hanging="360"/>
      </w:pPr>
      <w:rPr>
        <w:rFonts w:ascii="Symbol" w:hAnsi="Symbol" w:hint="default"/>
      </w:rPr>
    </w:lvl>
    <w:lvl w:ilvl="1" w:tplc="4D52CC56">
      <w:start w:val="1"/>
      <w:numFmt w:val="bullet"/>
      <w:lvlText w:val="o"/>
      <w:lvlJc w:val="left"/>
      <w:pPr>
        <w:ind w:left="1440" w:hanging="360"/>
      </w:pPr>
      <w:rPr>
        <w:rFonts w:ascii="Courier New" w:hAnsi="Courier New" w:hint="default"/>
      </w:rPr>
    </w:lvl>
    <w:lvl w:ilvl="2" w:tplc="A97476A2">
      <w:start w:val="1"/>
      <w:numFmt w:val="bullet"/>
      <w:lvlText w:val=""/>
      <w:lvlJc w:val="left"/>
      <w:pPr>
        <w:ind w:left="2160" w:hanging="360"/>
      </w:pPr>
      <w:rPr>
        <w:rFonts w:ascii="Wingdings" w:hAnsi="Wingdings" w:hint="default"/>
      </w:rPr>
    </w:lvl>
    <w:lvl w:ilvl="3" w:tplc="A402699E">
      <w:start w:val="1"/>
      <w:numFmt w:val="bullet"/>
      <w:lvlText w:val=""/>
      <w:lvlJc w:val="left"/>
      <w:pPr>
        <w:ind w:left="2880" w:hanging="360"/>
      </w:pPr>
      <w:rPr>
        <w:rFonts w:ascii="Symbol" w:hAnsi="Symbol" w:hint="default"/>
      </w:rPr>
    </w:lvl>
    <w:lvl w:ilvl="4" w:tplc="3F9A49E2">
      <w:start w:val="1"/>
      <w:numFmt w:val="bullet"/>
      <w:lvlText w:val="o"/>
      <w:lvlJc w:val="left"/>
      <w:pPr>
        <w:ind w:left="3600" w:hanging="360"/>
      </w:pPr>
      <w:rPr>
        <w:rFonts w:ascii="Courier New" w:hAnsi="Courier New" w:hint="default"/>
      </w:rPr>
    </w:lvl>
    <w:lvl w:ilvl="5" w:tplc="E76236C4">
      <w:start w:val="1"/>
      <w:numFmt w:val="bullet"/>
      <w:lvlText w:val=""/>
      <w:lvlJc w:val="left"/>
      <w:pPr>
        <w:ind w:left="4320" w:hanging="360"/>
      </w:pPr>
      <w:rPr>
        <w:rFonts w:ascii="Wingdings" w:hAnsi="Wingdings" w:hint="default"/>
      </w:rPr>
    </w:lvl>
    <w:lvl w:ilvl="6" w:tplc="5C189460">
      <w:start w:val="1"/>
      <w:numFmt w:val="bullet"/>
      <w:lvlText w:val=""/>
      <w:lvlJc w:val="left"/>
      <w:pPr>
        <w:ind w:left="5040" w:hanging="360"/>
      </w:pPr>
      <w:rPr>
        <w:rFonts w:ascii="Symbol" w:hAnsi="Symbol" w:hint="default"/>
      </w:rPr>
    </w:lvl>
    <w:lvl w:ilvl="7" w:tplc="B73E51C4">
      <w:start w:val="1"/>
      <w:numFmt w:val="bullet"/>
      <w:lvlText w:val="o"/>
      <w:lvlJc w:val="left"/>
      <w:pPr>
        <w:ind w:left="5760" w:hanging="360"/>
      </w:pPr>
      <w:rPr>
        <w:rFonts w:ascii="Courier New" w:hAnsi="Courier New" w:hint="default"/>
      </w:rPr>
    </w:lvl>
    <w:lvl w:ilvl="8" w:tplc="64209F98">
      <w:start w:val="1"/>
      <w:numFmt w:val="bullet"/>
      <w:lvlText w:val=""/>
      <w:lvlJc w:val="left"/>
      <w:pPr>
        <w:ind w:left="6480" w:hanging="360"/>
      </w:pPr>
      <w:rPr>
        <w:rFonts w:ascii="Wingdings" w:hAnsi="Wingdings" w:hint="default"/>
      </w:rPr>
    </w:lvl>
  </w:abstractNum>
  <w:abstractNum w:abstractNumId="1" w15:restartNumberingAfterBreak="0">
    <w:nsid w:val="02594D19"/>
    <w:multiLevelType w:val="hybridMultilevel"/>
    <w:tmpl w:val="029C58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F6247"/>
    <w:multiLevelType w:val="hybridMultilevel"/>
    <w:tmpl w:val="002E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0347E"/>
    <w:multiLevelType w:val="hybridMultilevel"/>
    <w:tmpl w:val="E228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362AA"/>
    <w:multiLevelType w:val="hybridMultilevel"/>
    <w:tmpl w:val="FFFFFFFF"/>
    <w:lvl w:ilvl="0" w:tplc="9A74FED2">
      <w:start w:val="1"/>
      <w:numFmt w:val="bullet"/>
      <w:lvlText w:val=""/>
      <w:lvlJc w:val="left"/>
      <w:pPr>
        <w:ind w:left="720" w:hanging="360"/>
      </w:pPr>
      <w:rPr>
        <w:rFonts w:ascii="Symbol" w:hAnsi="Symbol" w:hint="default"/>
      </w:rPr>
    </w:lvl>
    <w:lvl w:ilvl="1" w:tplc="741A9114">
      <w:start w:val="1"/>
      <w:numFmt w:val="bullet"/>
      <w:lvlText w:val="o"/>
      <w:lvlJc w:val="left"/>
      <w:pPr>
        <w:ind w:left="1440" w:hanging="360"/>
      </w:pPr>
      <w:rPr>
        <w:rFonts w:ascii="Courier New" w:hAnsi="Courier New" w:hint="default"/>
      </w:rPr>
    </w:lvl>
    <w:lvl w:ilvl="2" w:tplc="16D06EB2">
      <w:start w:val="1"/>
      <w:numFmt w:val="bullet"/>
      <w:lvlText w:val=""/>
      <w:lvlJc w:val="left"/>
      <w:pPr>
        <w:ind w:left="2160" w:hanging="360"/>
      </w:pPr>
      <w:rPr>
        <w:rFonts w:ascii="Wingdings" w:hAnsi="Wingdings" w:hint="default"/>
      </w:rPr>
    </w:lvl>
    <w:lvl w:ilvl="3" w:tplc="026EAE14">
      <w:start w:val="1"/>
      <w:numFmt w:val="bullet"/>
      <w:lvlText w:val=""/>
      <w:lvlJc w:val="left"/>
      <w:pPr>
        <w:ind w:left="2880" w:hanging="360"/>
      </w:pPr>
      <w:rPr>
        <w:rFonts w:ascii="Symbol" w:hAnsi="Symbol" w:hint="default"/>
      </w:rPr>
    </w:lvl>
    <w:lvl w:ilvl="4" w:tplc="B9987AA2">
      <w:start w:val="1"/>
      <w:numFmt w:val="bullet"/>
      <w:lvlText w:val="o"/>
      <w:lvlJc w:val="left"/>
      <w:pPr>
        <w:ind w:left="3600" w:hanging="360"/>
      </w:pPr>
      <w:rPr>
        <w:rFonts w:ascii="Courier New" w:hAnsi="Courier New" w:hint="default"/>
      </w:rPr>
    </w:lvl>
    <w:lvl w:ilvl="5" w:tplc="1CCE6174">
      <w:start w:val="1"/>
      <w:numFmt w:val="bullet"/>
      <w:lvlText w:val=""/>
      <w:lvlJc w:val="left"/>
      <w:pPr>
        <w:ind w:left="4320" w:hanging="360"/>
      </w:pPr>
      <w:rPr>
        <w:rFonts w:ascii="Wingdings" w:hAnsi="Wingdings" w:hint="default"/>
      </w:rPr>
    </w:lvl>
    <w:lvl w:ilvl="6" w:tplc="15886E24">
      <w:start w:val="1"/>
      <w:numFmt w:val="bullet"/>
      <w:lvlText w:val=""/>
      <w:lvlJc w:val="left"/>
      <w:pPr>
        <w:ind w:left="5040" w:hanging="360"/>
      </w:pPr>
      <w:rPr>
        <w:rFonts w:ascii="Symbol" w:hAnsi="Symbol" w:hint="default"/>
      </w:rPr>
    </w:lvl>
    <w:lvl w:ilvl="7" w:tplc="B300781A">
      <w:start w:val="1"/>
      <w:numFmt w:val="bullet"/>
      <w:lvlText w:val="o"/>
      <w:lvlJc w:val="left"/>
      <w:pPr>
        <w:ind w:left="5760" w:hanging="360"/>
      </w:pPr>
      <w:rPr>
        <w:rFonts w:ascii="Courier New" w:hAnsi="Courier New" w:hint="default"/>
      </w:rPr>
    </w:lvl>
    <w:lvl w:ilvl="8" w:tplc="22EC3BC2">
      <w:start w:val="1"/>
      <w:numFmt w:val="bullet"/>
      <w:lvlText w:val=""/>
      <w:lvlJc w:val="left"/>
      <w:pPr>
        <w:ind w:left="6480" w:hanging="360"/>
      </w:pPr>
      <w:rPr>
        <w:rFonts w:ascii="Wingdings" w:hAnsi="Wingdings" w:hint="default"/>
      </w:rPr>
    </w:lvl>
  </w:abstractNum>
  <w:abstractNum w:abstractNumId="5" w15:restartNumberingAfterBreak="0">
    <w:nsid w:val="10AB27B8"/>
    <w:multiLevelType w:val="hybridMultilevel"/>
    <w:tmpl w:val="E47E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D78B6"/>
    <w:multiLevelType w:val="hybridMultilevel"/>
    <w:tmpl w:val="71A8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6F57"/>
    <w:multiLevelType w:val="hybridMultilevel"/>
    <w:tmpl w:val="F82C49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8E1C37"/>
    <w:multiLevelType w:val="hybridMultilevel"/>
    <w:tmpl w:val="57BE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8764C"/>
    <w:multiLevelType w:val="hybridMultilevel"/>
    <w:tmpl w:val="BF7C7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17BAB"/>
    <w:multiLevelType w:val="hybridMultilevel"/>
    <w:tmpl w:val="09BA6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C0093"/>
    <w:multiLevelType w:val="hybridMultilevel"/>
    <w:tmpl w:val="D0B66890"/>
    <w:lvl w:ilvl="0" w:tplc="0409000B">
      <w:start w:val="1"/>
      <w:numFmt w:val="bullet"/>
      <w:lvlText w:val=""/>
      <w:lvlJc w:val="left"/>
      <w:pPr>
        <w:ind w:left="1080" w:hanging="360"/>
      </w:pPr>
      <w:rPr>
        <w:rFonts w:ascii="Wingdings" w:hAnsi="Wingdings" w:hint="default"/>
      </w:rPr>
    </w:lvl>
    <w:lvl w:ilvl="1" w:tplc="75E68528">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DD135E"/>
    <w:multiLevelType w:val="hybridMultilevel"/>
    <w:tmpl w:val="5A92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F48A9"/>
    <w:multiLevelType w:val="hybridMultilevel"/>
    <w:tmpl w:val="98927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306094"/>
    <w:multiLevelType w:val="hybridMultilevel"/>
    <w:tmpl w:val="FFFFFFFF"/>
    <w:lvl w:ilvl="0" w:tplc="BC4078C2">
      <w:start w:val="1"/>
      <w:numFmt w:val="bullet"/>
      <w:lvlText w:val=""/>
      <w:lvlJc w:val="left"/>
      <w:pPr>
        <w:ind w:left="720" w:hanging="360"/>
      </w:pPr>
      <w:rPr>
        <w:rFonts w:ascii="Symbol" w:hAnsi="Symbol" w:hint="default"/>
      </w:rPr>
    </w:lvl>
    <w:lvl w:ilvl="1" w:tplc="28325AB8">
      <w:start w:val="1"/>
      <w:numFmt w:val="bullet"/>
      <w:lvlText w:val="o"/>
      <w:lvlJc w:val="left"/>
      <w:pPr>
        <w:ind w:left="1440" w:hanging="360"/>
      </w:pPr>
      <w:rPr>
        <w:rFonts w:ascii="Courier New" w:hAnsi="Courier New" w:hint="default"/>
      </w:rPr>
    </w:lvl>
    <w:lvl w:ilvl="2" w:tplc="A940B044">
      <w:start w:val="1"/>
      <w:numFmt w:val="bullet"/>
      <w:lvlText w:val=""/>
      <w:lvlJc w:val="left"/>
      <w:pPr>
        <w:ind w:left="2160" w:hanging="360"/>
      </w:pPr>
      <w:rPr>
        <w:rFonts w:ascii="Wingdings" w:hAnsi="Wingdings" w:hint="default"/>
      </w:rPr>
    </w:lvl>
    <w:lvl w:ilvl="3" w:tplc="C496335C">
      <w:start w:val="1"/>
      <w:numFmt w:val="bullet"/>
      <w:lvlText w:val=""/>
      <w:lvlJc w:val="left"/>
      <w:pPr>
        <w:ind w:left="2880" w:hanging="360"/>
      </w:pPr>
      <w:rPr>
        <w:rFonts w:ascii="Symbol" w:hAnsi="Symbol" w:hint="default"/>
      </w:rPr>
    </w:lvl>
    <w:lvl w:ilvl="4" w:tplc="AF2A4B1E">
      <w:start w:val="1"/>
      <w:numFmt w:val="bullet"/>
      <w:lvlText w:val="o"/>
      <w:lvlJc w:val="left"/>
      <w:pPr>
        <w:ind w:left="3600" w:hanging="360"/>
      </w:pPr>
      <w:rPr>
        <w:rFonts w:ascii="Courier New" w:hAnsi="Courier New" w:hint="default"/>
      </w:rPr>
    </w:lvl>
    <w:lvl w:ilvl="5" w:tplc="37622198">
      <w:start w:val="1"/>
      <w:numFmt w:val="bullet"/>
      <w:lvlText w:val=""/>
      <w:lvlJc w:val="left"/>
      <w:pPr>
        <w:ind w:left="4320" w:hanging="360"/>
      </w:pPr>
      <w:rPr>
        <w:rFonts w:ascii="Wingdings" w:hAnsi="Wingdings" w:hint="default"/>
      </w:rPr>
    </w:lvl>
    <w:lvl w:ilvl="6" w:tplc="12C0CE6E">
      <w:start w:val="1"/>
      <w:numFmt w:val="bullet"/>
      <w:lvlText w:val=""/>
      <w:lvlJc w:val="left"/>
      <w:pPr>
        <w:ind w:left="5040" w:hanging="360"/>
      </w:pPr>
      <w:rPr>
        <w:rFonts w:ascii="Symbol" w:hAnsi="Symbol" w:hint="default"/>
      </w:rPr>
    </w:lvl>
    <w:lvl w:ilvl="7" w:tplc="F4D2BF4E">
      <w:start w:val="1"/>
      <w:numFmt w:val="bullet"/>
      <w:lvlText w:val="o"/>
      <w:lvlJc w:val="left"/>
      <w:pPr>
        <w:ind w:left="5760" w:hanging="360"/>
      </w:pPr>
      <w:rPr>
        <w:rFonts w:ascii="Courier New" w:hAnsi="Courier New" w:hint="default"/>
      </w:rPr>
    </w:lvl>
    <w:lvl w:ilvl="8" w:tplc="92D806FC">
      <w:start w:val="1"/>
      <w:numFmt w:val="bullet"/>
      <w:lvlText w:val=""/>
      <w:lvlJc w:val="left"/>
      <w:pPr>
        <w:ind w:left="6480" w:hanging="360"/>
      </w:pPr>
      <w:rPr>
        <w:rFonts w:ascii="Wingdings" w:hAnsi="Wingdings" w:hint="default"/>
      </w:rPr>
    </w:lvl>
  </w:abstractNum>
  <w:abstractNum w:abstractNumId="15" w15:restartNumberingAfterBreak="0">
    <w:nsid w:val="35471EB0"/>
    <w:multiLevelType w:val="hybridMultilevel"/>
    <w:tmpl w:val="9B8E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B0052"/>
    <w:multiLevelType w:val="hybridMultilevel"/>
    <w:tmpl w:val="0EC6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E1AB5"/>
    <w:multiLevelType w:val="hybridMultilevel"/>
    <w:tmpl w:val="7BC0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B4B70"/>
    <w:multiLevelType w:val="hybridMultilevel"/>
    <w:tmpl w:val="7FDE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45F01"/>
    <w:multiLevelType w:val="hybridMultilevel"/>
    <w:tmpl w:val="CC6E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D7D7B"/>
    <w:multiLevelType w:val="multilevel"/>
    <w:tmpl w:val="6E34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61B04"/>
    <w:multiLevelType w:val="hybridMultilevel"/>
    <w:tmpl w:val="5F88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A3B86"/>
    <w:multiLevelType w:val="hybridMultilevel"/>
    <w:tmpl w:val="FFFFFFFF"/>
    <w:lvl w:ilvl="0" w:tplc="6E8A2976">
      <w:start w:val="1"/>
      <w:numFmt w:val="bullet"/>
      <w:lvlText w:val=""/>
      <w:lvlJc w:val="left"/>
      <w:pPr>
        <w:ind w:left="720" w:hanging="360"/>
      </w:pPr>
      <w:rPr>
        <w:rFonts w:ascii="Symbol" w:hAnsi="Symbol" w:hint="default"/>
      </w:rPr>
    </w:lvl>
    <w:lvl w:ilvl="1" w:tplc="16EA7054">
      <w:start w:val="1"/>
      <w:numFmt w:val="bullet"/>
      <w:lvlText w:val="o"/>
      <w:lvlJc w:val="left"/>
      <w:pPr>
        <w:ind w:left="1440" w:hanging="360"/>
      </w:pPr>
      <w:rPr>
        <w:rFonts w:ascii="Courier New" w:hAnsi="Courier New" w:hint="default"/>
      </w:rPr>
    </w:lvl>
    <w:lvl w:ilvl="2" w:tplc="C48CDAFE">
      <w:start w:val="1"/>
      <w:numFmt w:val="bullet"/>
      <w:lvlText w:val=""/>
      <w:lvlJc w:val="left"/>
      <w:pPr>
        <w:ind w:left="2160" w:hanging="360"/>
      </w:pPr>
      <w:rPr>
        <w:rFonts w:ascii="Wingdings" w:hAnsi="Wingdings" w:hint="default"/>
      </w:rPr>
    </w:lvl>
    <w:lvl w:ilvl="3" w:tplc="CC486062">
      <w:start w:val="1"/>
      <w:numFmt w:val="bullet"/>
      <w:lvlText w:val=""/>
      <w:lvlJc w:val="left"/>
      <w:pPr>
        <w:ind w:left="2880" w:hanging="360"/>
      </w:pPr>
      <w:rPr>
        <w:rFonts w:ascii="Symbol" w:hAnsi="Symbol" w:hint="default"/>
      </w:rPr>
    </w:lvl>
    <w:lvl w:ilvl="4" w:tplc="13AAA4A8">
      <w:start w:val="1"/>
      <w:numFmt w:val="bullet"/>
      <w:lvlText w:val="o"/>
      <w:lvlJc w:val="left"/>
      <w:pPr>
        <w:ind w:left="3600" w:hanging="360"/>
      </w:pPr>
      <w:rPr>
        <w:rFonts w:ascii="Courier New" w:hAnsi="Courier New" w:hint="default"/>
      </w:rPr>
    </w:lvl>
    <w:lvl w:ilvl="5" w:tplc="54BC3E94">
      <w:start w:val="1"/>
      <w:numFmt w:val="bullet"/>
      <w:lvlText w:val=""/>
      <w:lvlJc w:val="left"/>
      <w:pPr>
        <w:ind w:left="4320" w:hanging="360"/>
      </w:pPr>
      <w:rPr>
        <w:rFonts w:ascii="Wingdings" w:hAnsi="Wingdings" w:hint="default"/>
      </w:rPr>
    </w:lvl>
    <w:lvl w:ilvl="6" w:tplc="2B688426">
      <w:start w:val="1"/>
      <w:numFmt w:val="bullet"/>
      <w:lvlText w:val=""/>
      <w:lvlJc w:val="left"/>
      <w:pPr>
        <w:ind w:left="5040" w:hanging="360"/>
      </w:pPr>
      <w:rPr>
        <w:rFonts w:ascii="Symbol" w:hAnsi="Symbol" w:hint="default"/>
      </w:rPr>
    </w:lvl>
    <w:lvl w:ilvl="7" w:tplc="18E0AF3A">
      <w:start w:val="1"/>
      <w:numFmt w:val="bullet"/>
      <w:lvlText w:val="o"/>
      <w:lvlJc w:val="left"/>
      <w:pPr>
        <w:ind w:left="5760" w:hanging="360"/>
      </w:pPr>
      <w:rPr>
        <w:rFonts w:ascii="Courier New" w:hAnsi="Courier New" w:hint="default"/>
      </w:rPr>
    </w:lvl>
    <w:lvl w:ilvl="8" w:tplc="B36A6F86">
      <w:start w:val="1"/>
      <w:numFmt w:val="bullet"/>
      <w:lvlText w:val=""/>
      <w:lvlJc w:val="left"/>
      <w:pPr>
        <w:ind w:left="6480" w:hanging="360"/>
      </w:pPr>
      <w:rPr>
        <w:rFonts w:ascii="Wingdings" w:hAnsi="Wingdings" w:hint="default"/>
      </w:rPr>
    </w:lvl>
  </w:abstractNum>
  <w:abstractNum w:abstractNumId="23" w15:restartNumberingAfterBreak="0">
    <w:nsid w:val="41F92A4A"/>
    <w:multiLevelType w:val="hybridMultilevel"/>
    <w:tmpl w:val="4A60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00ED0"/>
    <w:multiLevelType w:val="hybridMultilevel"/>
    <w:tmpl w:val="FFAE4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B60F4"/>
    <w:multiLevelType w:val="hybridMultilevel"/>
    <w:tmpl w:val="755A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C3017"/>
    <w:multiLevelType w:val="multilevel"/>
    <w:tmpl w:val="741A98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50035C"/>
    <w:multiLevelType w:val="hybridMultilevel"/>
    <w:tmpl w:val="BA70F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654405"/>
    <w:multiLevelType w:val="hybridMultilevel"/>
    <w:tmpl w:val="8402BD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A020C3"/>
    <w:multiLevelType w:val="hybridMultilevel"/>
    <w:tmpl w:val="238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F1AA1"/>
    <w:multiLevelType w:val="hybridMultilevel"/>
    <w:tmpl w:val="81B8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C6D1C"/>
    <w:multiLevelType w:val="hybridMultilevel"/>
    <w:tmpl w:val="49C4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B38E0"/>
    <w:multiLevelType w:val="multilevel"/>
    <w:tmpl w:val="60561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5D0146"/>
    <w:multiLevelType w:val="hybridMultilevel"/>
    <w:tmpl w:val="A1629B28"/>
    <w:lvl w:ilvl="0" w:tplc="04090001">
      <w:start w:val="1"/>
      <w:numFmt w:val="bullet"/>
      <w:lvlText w:val=""/>
      <w:lvlJc w:val="left"/>
      <w:pPr>
        <w:ind w:left="360" w:hanging="360"/>
      </w:pPr>
      <w:rPr>
        <w:rFonts w:ascii="Symbol" w:hAnsi="Symbol" w:hint="default"/>
      </w:rPr>
    </w:lvl>
    <w:lvl w:ilvl="1" w:tplc="51FC9A00">
      <w:start w:val="1"/>
      <w:numFmt w:val="bullet"/>
      <w:lvlText w:val="o"/>
      <w:lvlJc w:val="left"/>
      <w:pPr>
        <w:ind w:left="1080" w:hanging="360"/>
      </w:pPr>
      <w:rPr>
        <w:rFonts w:ascii="Courier New" w:hAnsi="Courier New" w:hint="default"/>
      </w:rPr>
    </w:lvl>
    <w:lvl w:ilvl="2" w:tplc="92D8F470">
      <w:start w:val="1"/>
      <w:numFmt w:val="bullet"/>
      <w:lvlText w:val=""/>
      <w:lvlJc w:val="left"/>
      <w:pPr>
        <w:ind w:left="1800" w:hanging="360"/>
      </w:pPr>
      <w:rPr>
        <w:rFonts w:ascii="Wingdings" w:hAnsi="Wingdings" w:hint="default"/>
      </w:rPr>
    </w:lvl>
    <w:lvl w:ilvl="3" w:tplc="0EBEE368">
      <w:start w:val="1"/>
      <w:numFmt w:val="bullet"/>
      <w:lvlText w:val=""/>
      <w:lvlJc w:val="left"/>
      <w:pPr>
        <w:ind w:left="2520" w:hanging="360"/>
      </w:pPr>
      <w:rPr>
        <w:rFonts w:ascii="Symbol" w:hAnsi="Symbol" w:hint="default"/>
      </w:rPr>
    </w:lvl>
    <w:lvl w:ilvl="4" w:tplc="D2FE0FF6">
      <w:start w:val="1"/>
      <w:numFmt w:val="bullet"/>
      <w:lvlText w:val="o"/>
      <w:lvlJc w:val="left"/>
      <w:pPr>
        <w:ind w:left="3240" w:hanging="360"/>
      </w:pPr>
      <w:rPr>
        <w:rFonts w:ascii="Courier New" w:hAnsi="Courier New" w:hint="default"/>
      </w:rPr>
    </w:lvl>
    <w:lvl w:ilvl="5" w:tplc="CC22A910">
      <w:start w:val="1"/>
      <w:numFmt w:val="bullet"/>
      <w:lvlText w:val=""/>
      <w:lvlJc w:val="left"/>
      <w:pPr>
        <w:ind w:left="3960" w:hanging="360"/>
      </w:pPr>
      <w:rPr>
        <w:rFonts w:ascii="Wingdings" w:hAnsi="Wingdings" w:hint="default"/>
      </w:rPr>
    </w:lvl>
    <w:lvl w:ilvl="6" w:tplc="5788954E">
      <w:start w:val="1"/>
      <w:numFmt w:val="bullet"/>
      <w:lvlText w:val=""/>
      <w:lvlJc w:val="left"/>
      <w:pPr>
        <w:ind w:left="4680" w:hanging="360"/>
      </w:pPr>
      <w:rPr>
        <w:rFonts w:ascii="Symbol" w:hAnsi="Symbol" w:hint="default"/>
      </w:rPr>
    </w:lvl>
    <w:lvl w:ilvl="7" w:tplc="39B434AE">
      <w:start w:val="1"/>
      <w:numFmt w:val="bullet"/>
      <w:lvlText w:val="o"/>
      <w:lvlJc w:val="left"/>
      <w:pPr>
        <w:ind w:left="5400" w:hanging="360"/>
      </w:pPr>
      <w:rPr>
        <w:rFonts w:ascii="Courier New" w:hAnsi="Courier New" w:hint="default"/>
      </w:rPr>
    </w:lvl>
    <w:lvl w:ilvl="8" w:tplc="70D4E2F8">
      <w:start w:val="1"/>
      <w:numFmt w:val="bullet"/>
      <w:lvlText w:val=""/>
      <w:lvlJc w:val="left"/>
      <w:pPr>
        <w:ind w:left="6120" w:hanging="360"/>
      </w:pPr>
      <w:rPr>
        <w:rFonts w:ascii="Wingdings" w:hAnsi="Wingdings" w:hint="default"/>
      </w:rPr>
    </w:lvl>
  </w:abstractNum>
  <w:abstractNum w:abstractNumId="34" w15:restartNumberingAfterBreak="0">
    <w:nsid w:val="6239631D"/>
    <w:multiLevelType w:val="hybridMultilevel"/>
    <w:tmpl w:val="2498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41159"/>
    <w:multiLevelType w:val="hybridMultilevel"/>
    <w:tmpl w:val="7A18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358F5"/>
    <w:multiLevelType w:val="hybridMultilevel"/>
    <w:tmpl w:val="D33AD590"/>
    <w:lvl w:ilvl="0" w:tplc="0409000B">
      <w:start w:val="1"/>
      <w:numFmt w:val="bullet"/>
      <w:lvlText w:val=""/>
      <w:lvlJc w:val="left"/>
      <w:pPr>
        <w:ind w:left="1080" w:hanging="360"/>
      </w:pPr>
      <w:rPr>
        <w:rFonts w:ascii="Wingdings" w:hAnsi="Wingdings" w:hint="default"/>
      </w:rPr>
    </w:lvl>
    <w:lvl w:ilvl="1" w:tplc="75E68528">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A36318"/>
    <w:multiLevelType w:val="hybridMultilevel"/>
    <w:tmpl w:val="AF4A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962BB"/>
    <w:multiLevelType w:val="multilevel"/>
    <w:tmpl w:val="CA46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10057D"/>
    <w:multiLevelType w:val="hybridMultilevel"/>
    <w:tmpl w:val="5452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93E07"/>
    <w:multiLevelType w:val="hybridMultilevel"/>
    <w:tmpl w:val="A7AAA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A6FDD"/>
    <w:multiLevelType w:val="hybridMultilevel"/>
    <w:tmpl w:val="623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83A64"/>
    <w:multiLevelType w:val="hybridMultilevel"/>
    <w:tmpl w:val="AD063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64B54"/>
    <w:multiLevelType w:val="hybridMultilevel"/>
    <w:tmpl w:val="FFFFFFFF"/>
    <w:lvl w:ilvl="0" w:tplc="2E18AA8E">
      <w:start w:val="1"/>
      <w:numFmt w:val="bullet"/>
      <w:lvlText w:val=""/>
      <w:lvlJc w:val="left"/>
      <w:pPr>
        <w:ind w:left="720" w:hanging="360"/>
      </w:pPr>
      <w:rPr>
        <w:rFonts w:ascii="Symbol" w:hAnsi="Symbol" w:hint="default"/>
      </w:rPr>
    </w:lvl>
    <w:lvl w:ilvl="1" w:tplc="8B2EE528">
      <w:start w:val="1"/>
      <w:numFmt w:val="bullet"/>
      <w:lvlText w:val="o"/>
      <w:lvlJc w:val="left"/>
      <w:pPr>
        <w:ind w:left="1440" w:hanging="360"/>
      </w:pPr>
      <w:rPr>
        <w:rFonts w:ascii="Courier New" w:hAnsi="Courier New" w:hint="default"/>
      </w:rPr>
    </w:lvl>
    <w:lvl w:ilvl="2" w:tplc="CF208A54">
      <w:start w:val="1"/>
      <w:numFmt w:val="bullet"/>
      <w:lvlText w:val=""/>
      <w:lvlJc w:val="left"/>
      <w:pPr>
        <w:ind w:left="2160" w:hanging="360"/>
      </w:pPr>
      <w:rPr>
        <w:rFonts w:ascii="Wingdings" w:hAnsi="Wingdings" w:hint="default"/>
      </w:rPr>
    </w:lvl>
    <w:lvl w:ilvl="3" w:tplc="40E8897A">
      <w:start w:val="1"/>
      <w:numFmt w:val="bullet"/>
      <w:lvlText w:val=""/>
      <w:lvlJc w:val="left"/>
      <w:pPr>
        <w:ind w:left="2880" w:hanging="360"/>
      </w:pPr>
      <w:rPr>
        <w:rFonts w:ascii="Symbol" w:hAnsi="Symbol" w:hint="default"/>
      </w:rPr>
    </w:lvl>
    <w:lvl w:ilvl="4" w:tplc="6D9C5150">
      <w:start w:val="1"/>
      <w:numFmt w:val="bullet"/>
      <w:lvlText w:val="o"/>
      <w:lvlJc w:val="left"/>
      <w:pPr>
        <w:ind w:left="3600" w:hanging="360"/>
      </w:pPr>
      <w:rPr>
        <w:rFonts w:ascii="Courier New" w:hAnsi="Courier New" w:hint="default"/>
      </w:rPr>
    </w:lvl>
    <w:lvl w:ilvl="5" w:tplc="E208CA98">
      <w:start w:val="1"/>
      <w:numFmt w:val="bullet"/>
      <w:lvlText w:val=""/>
      <w:lvlJc w:val="left"/>
      <w:pPr>
        <w:ind w:left="4320" w:hanging="360"/>
      </w:pPr>
      <w:rPr>
        <w:rFonts w:ascii="Wingdings" w:hAnsi="Wingdings" w:hint="default"/>
      </w:rPr>
    </w:lvl>
    <w:lvl w:ilvl="6" w:tplc="C00C2D42">
      <w:start w:val="1"/>
      <w:numFmt w:val="bullet"/>
      <w:lvlText w:val=""/>
      <w:lvlJc w:val="left"/>
      <w:pPr>
        <w:ind w:left="5040" w:hanging="360"/>
      </w:pPr>
      <w:rPr>
        <w:rFonts w:ascii="Symbol" w:hAnsi="Symbol" w:hint="default"/>
      </w:rPr>
    </w:lvl>
    <w:lvl w:ilvl="7" w:tplc="92B6CCD0">
      <w:start w:val="1"/>
      <w:numFmt w:val="bullet"/>
      <w:lvlText w:val="o"/>
      <w:lvlJc w:val="left"/>
      <w:pPr>
        <w:ind w:left="5760" w:hanging="360"/>
      </w:pPr>
      <w:rPr>
        <w:rFonts w:ascii="Courier New" w:hAnsi="Courier New" w:hint="default"/>
      </w:rPr>
    </w:lvl>
    <w:lvl w:ilvl="8" w:tplc="C80E41A8">
      <w:start w:val="1"/>
      <w:numFmt w:val="bullet"/>
      <w:lvlText w:val=""/>
      <w:lvlJc w:val="left"/>
      <w:pPr>
        <w:ind w:left="6480" w:hanging="360"/>
      </w:pPr>
      <w:rPr>
        <w:rFonts w:ascii="Wingdings" w:hAnsi="Wingdings" w:hint="default"/>
      </w:rPr>
    </w:lvl>
  </w:abstractNum>
  <w:abstractNum w:abstractNumId="44" w15:restartNumberingAfterBreak="0">
    <w:nsid w:val="79B308B9"/>
    <w:multiLevelType w:val="hybridMultilevel"/>
    <w:tmpl w:val="94FC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43413"/>
    <w:multiLevelType w:val="hybridMultilevel"/>
    <w:tmpl w:val="FFFFFFFF"/>
    <w:lvl w:ilvl="0" w:tplc="D37859D0">
      <w:start w:val="1"/>
      <w:numFmt w:val="bullet"/>
      <w:lvlText w:val=""/>
      <w:lvlJc w:val="left"/>
      <w:pPr>
        <w:ind w:left="720" w:hanging="360"/>
      </w:pPr>
      <w:rPr>
        <w:rFonts w:ascii="Symbol" w:hAnsi="Symbol" w:hint="default"/>
      </w:rPr>
    </w:lvl>
    <w:lvl w:ilvl="1" w:tplc="01AA0EDC">
      <w:start w:val="1"/>
      <w:numFmt w:val="bullet"/>
      <w:lvlText w:val="o"/>
      <w:lvlJc w:val="left"/>
      <w:pPr>
        <w:ind w:left="1440" w:hanging="360"/>
      </w:pPr>
      <w:rPr>
        <w:rFonts w:ascii="Courier New" w:hAnsi="Courier New" w:hint="default"/>
      </w:rPr>
    </w:lvl>
    <w:lvl w:ilvl="2" w:tplc="7E8AE8E2">
      <w:start w:val="1"/>
      <w:numFmt w:val="bullet"/>
      <w:lvlText w:val=""/>
      <w:lvlJc w:val="left"/>
      <w:pPr>
        <w:ind w:left="2160" w:hanging="360"/>
      </w:pPr>
      <w:rPr>
        <w:rFonts w:ascii="Wingdings" w:hAnsi="Wingdings" w:hint="default"/>
      </w:rPr>
    </w:lvl>
    <w:lvl w:ilvl="3" w:tplc="AC40BBE2">
      <w:start w:val="1"/>
      <w:numFmt w:val="bullet"/>
      <w:lvlText w:val=""/>
      <w:lvlJc w:val="left"/>
      <w:pPr>
        <w:ind w:left="2880" w:hanging="360"/>
      </w:pPr>
      <w:rPr>
        <w:rFonts w:ascii="Symbol" w:hAnsi="Symbol" w:hint="default"/>
      </w:rPr>
    </w:lvl>
    <w:lvl w:ilvl="4" w:tplc="6BCAB424">
      <w:start w:val="1"/>
      <w:numFmt w:val="bullet"/>
      <w:lvlText w:val="o"/>
      <w:lvlJc w:val="left"/>
      <w:pPr>
        <w:ind w:left="3600" w:hanging="360"/>
      </w:pPr>
      <w:rPr>
        <w:rFonts w:ascii="Courier New" w:hAnsi="Courier New" w:hint="default"/>
      </w:rPr>
    </w:lvl>
    <w:lvl w:ilvl="5" w:tplc="64929614">
      <w:start w:val="1"/>
      <w:numFmt w:val="bullet"/>
      <w:lvlText w:val=""/>
      <w:lvlJc w:val="left"/>
      <w:pPr>
        <w:ind w:left="4320" w:hanging="360"/>
      </w:pPr>
      <w:rPr>
        <w:rFonts w:ascii="Wingdings" w:hAnsi="Wingdings" w:hint="default"/>
      </w:rPr>
    </w:lvl>
    <w:lvl w:ilvl="6" w:tplc="04488550">
      <w:start w:val="1"/>
      <w:numFmt w:val="bullet"/>
      <w:lvlText w:val=""/>
      <w:lvlJc w:val="left"/>
      <w:pPr>
        <w:ind w:left="5040" w:hanging="360"/>
      </w:pPr>
      <w:rPr>
        <w:rFonts w:ascii="Symbol" w:hAnsi="Symbol" w:hint="default"/>
      </w:rPr>
    </w:lvl>
    <w:lvl w:ilvl="7" w:tplc="E1CE17A4">
      <w:start w:val="1"/>
      <w:numFmt w:val="bullet"/>
      <w:lvlText w:val="o"/>
      <w:lvlJc w:val="left"/>
      <w:pPr>
        <w:ind w:left="5760" w:hanging="360"/>
      </w:pPr>
      <w:rPr>
        <w:rFonts w:ascii="Courier New" w:hAnsi="Courier New" w:hint="default"/>
      </w:rPr>
    </w:lvl>
    <w:lvl w:ilvl="8" w:tplc="3650F866">
      <w:start w:val="1"/>
      <w:numFmt w:val="bullet"/>
      <w:lvlText w:val=""/>
      <w:lvlJc w:val="left"/>
      <w:pPr>
        <w:ind w:left="6480" w:hanging="360"/>
      </w:pPr>
      <w:rPr>
        <w:rFonts w:ascii="Wingdings" w:hAnsi="Wingdings" w:hint="default"/>
      </w:rPr>
    </w:lvl>
  </w:abstractNum>
  <w:abstractNum w:abstractNumId="46" w15:restartNumberingAfterBreak="0">
    <w:nsid w:val="7D0864A9"/>
    <w:multiLevelType w:val="hybridMultilevel"/>
    <w:tmpl w:val="046E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05FD4"/>
    <w:multiLevelType w:val="hybridMultilevel"/>
    <w:tmpl w:val="184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0"/>
  </w:num>
  <w:num w:numId="4">
    <w:abstractNumId w:val="4"/>
  </w:num>
  <w:num w:numId="5">
    <w:abstractNumId w:val="45"/>
  </w:num>
  <w:num w:numId="6">
    <w:abstractNumId w:val="22"/>
  </w:num>
  <w:num w:numId="7">
    <w:abstractNumId w:val="43"/>
  </w:num>
  <w:num w:numId="8">
    <w:abstractNumId w:val="14"/>
  </w:num>
  <w:num w:numId="9">
    <w:abstractNumId w:val="42"/>
  </w:num>
  <w:num w:numId="10">
    <w:abstractNumId w:val="11"/>
  </w:num>
  <w:num w:numId="11">
    <w:abstractNumId w:val="36"/>
  </w:num>
  <w:num w:numId="12">
    <w:abstractNumId w:val="30"/>
  </w:num>
  <w:num w:numId="13">
    <w:abstractNumId w:val="23"/>
  </w:num>
  <w:num w:numId="14">
    <w:abstractNumId w:val="35"/>
  </w:num>
  <w:num w:numId="15">
    <w:abstractNumId w:val="47"/>
  </w:num>
  <w:num w:numId="16">
    <w:abstractNumId w:val="12"/>
  </w:num>
  <w:num w:numId="17">
    <w:abstractNumId w:val="40"/>
  </w:num>
  <w:num w:numId="18">
    <w:abstractNumId w:val="46"/>
  </w:num>
  <w:num w:numId="19">
    <w:abstractNumId w:val="31"/>
  </w:num>
  <w:num w:numId="20">
    <w:abstractNumId w:val="10"/>
  </w:num>
  <w:num w:numId="21">
    <w:abstractNumId w:val="16"/>
  </w:num>
  <w:num w:numId="22">
    <w:abstractNumId w:val="19"/>
  </w:num>
  <w:num w:numId="23">
    <w:abstractNumId w:val="17"/>
  </w:num>
  <w:num w:numId="24">
    <w:abstractNumId w:val="32"/>
  </w:num>
  <w:num w:numId="25">
    <w:abstractNumId w:val="20"/>
  </w:num>
  <w:num w:numId="26">
    <w:abstractNumId w:val="1"/>
  </w:num>
  <w:num w:numId="27">
    <w:abstractNumId w:val="38"/>
  </w:num>
  <w:num w:numId="28">
    <w:abstractNumId w:val="15"/>
  </w:num>
  <w:num w:numId="29">
    <w:abstractNumId w:val="44"/>
  </w:num>
  <w:num w:numId="30">
    <w:abstractNumId w:val="13"/>
  </w:num>
  <w:num w:numId="31">
    <w:abstractNumId w:val="24"/>
  </w:num>
  <w:num w:numId="32">
    <w:abstractNumId w:val="41"/>
  </w:num>
  <w:num w:numId="33">
    <w:abstractNumId w:val="25"/>
  </w:num>
  <w:num w:numId="34">
    <w:abstractNumId w:val="9"/>
  </w:num>
  <w:num w:numId="35">
    <w:abstractNumId w:val="27"/>
  </w:num>
  <w:num w:numId="36">
    <w:abstractNumId w:val="28"/>
  </w:num>
  <w:num w:numId="37">
    <w:abstractNumId w:val="5"/>
  </w:num>
  <w:num w:numId="38">
    <w:abstractNumId w:val="2"/>
  </w:num>
  <w:num w:numId="39">
    <w:abstractNumId w:val="7"/>
  </w:num>
  <w:num w:numId="40">
    <w:abstractNumId w:val="37"/>
  </w:num>
  <w:num w:numId="41">
    <w:abstractNumId w:val="21"/>
  </w:num>
  <w:num w:numId="42">
    <w:abstractNumId w:val="34"/>
  </w:num>
  <w:num w:numId="43">
    <w:abstractNumId w:val="8"/>
  </w:num>
  <w:num w:numId="44">
    <w:abstractNumId w:val="18"/>
  </w:num>
  <w:num w:numId="45">
    <w:abstractNumId w:val="3"/>
  </w:num>
  <w:num w:numId="46">
    <w:abstractNumId w:val="39"/>
  </w:num>
  <w:num w:numId="47">
    <w:abstractNumId w:val="29"/>
  </w:num>
  <w:num w:numId="4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24"/>
    <w:rsid w:val="000026BA"/>
    <w:rsid w:val="000048F3"/>
    <w:rsid w:val="00006C95"/>
    <w:rsid w:val="00006CF4"/>
    <w:rsid w:val="00010A5C"/>
    <w:rsid w:val="00011194"/>
    <w:rsid w:val="000115EB"/>
    <w:rsid w:val="00011FDB"/>
    <w:rsid w:val="000123F6"/>
    <w:rsid w:val="00012922"/>
    <w:rsid w:val="00015898"/>
    <w:rsid w:val="000177D8"/>
    <w:rsid w:val="000210FD"/>
    <w:rsid w:val="00026E0F"/>
    <w:rsid w:val="000337E5"/>
    <w:rsid w:val="000345AC"/>
    <w:rsid w:val="00035AAB"/>
    <w:rsid w:val="00041796"/>
    <w:rsid w:val="000476F2"/>
    <w:rsid w:val="00051B3F"/>
    <w:rsid w:val="00052A5D"/>
    <w:rsid w:val="00054545"/>
    <w:rsid w:val="00057A63"/>
    <w:rsid w:val="00061AC6"/>
    <w:rsid w:val="00062A54"/>
    <w:rsid w:val="00065361"/>
    <w:rsid w:val="00071CE9"/>
    <w:rsid w:val="000730FC"/>
    <w:rsid w:val="00075A5C"/>
    <w:rsid w:val="00077B23"/>
    <w:rsid w:val="00077E1D"/>
    <w:rsid w:val="00086693"/>
    <w:rsid w:val="00097849"/>
    <w:rsid w:val="000A51D6"/>
    <w:rsid w:val="000B408C"/>
    <w:rsid w:val="000B40DC"/>
    <w:rsid w:val="000C1F02"/>
    <w:rsid w:val="000C493B"/>
    <w:rsid w:val="000C6F9A"/>
    <w:rsid w:val="000E3923"/>
    <w:rsid w:val="000F113B"/>
    <w:rsid w:val="000F5366"/>
    <w:rsid w:val="000F579F"/>
    <w:rsid w:val="0010041F"/>
    <w:rsid w:val="00102692"/>
    <w:rsid w:val="001055CB"/>
    <w:rsid w:val="00110805"/>
    <w:rsid w:val="00112BB7"/>
    <w:rsid w:val="0011721C"/>
    <w:rsid w:val="00120D40"/>
    <w:rsid w:val="001248D6"/>
    <w:rsid w:val="00125BD1"/>
    <w:rsid w:val="00132060"/>
    <w:rsid w:val="00133200"/>
    <w:rsid w:val="00133DD8"/>
    <w:rsid w:val="00134FBC"/>
    <w:rsid w:val="00135544"/>
    <w:rsid w:val="00137D4B"/>
    <w:rsid w:val="00142486"/>
    <w:rsid w:val="00142A98"/>
    <w:rsid w:val="001454D5"/>
    <w:rsid w:val="00145B88"/>
    <w:rsid w:val="00146EBD"/>
    <w:rsid w:val="00155ABC"/>
    <w:rsid w:val="001906F1"/>
    <w:rsid w:val="00194725"/>
    <w:rsid w:val="00194843"/>
    <w:rsid w:val="00194D2F"/>
    <w:rsid w:val="001A2DB8"/>
    <w:rsid w:val="001B18F8"/>
    <w:rsid w:val="001B3813"/>
    <w:rsid w:val="001B5F78"/>
    <w:rsid w:val="001B7F9B"/>
    <w:rsid w:val="001C174F"/>
    <w:rsid w:val="001C4FFB"/>
    <w:rsid w:val="001C7A61"/>
    <w:rsid w:val="001D3247"/>
    <w:rsid w:val="001D496D"/>
    <w:rsid w:val="001D4E73"/>
    <w:rsid w:val="001D5C10"/>
    <w:rsid w:val="001D6201"/>
    <w:rsid w:val="001E1B90"/>
    <w:rsid w:val="001E58A3"/>
    <w:rsid w:val="00200C7E"/>
    <w:rsid w:val="002014EF"/>
    <w:rsid w:val="0020412F"/>
    <w:rsid w:val="002110EC"/>
    <w:rsid w:val="00212090"/>
    <w:rsid w:val="00213F3B"/>
    <w:rsid w:val="00217162"/>
    <w:rsid w:val="00217DF6"/>
    <w:rsid w:val="00225B6F"/>
    <w:rsid w:val="00227F59"/>
    <w:rsid w:val="00230F98"/>
    <w:rsid w:val="00234440"/>
    <w:rsid w:val="002379AF"/>
    <w:rsid w:val="00237D90"/>
    <w:rsid w:val="00242522"/>
    <w:rsid w:val="00242960"/>
    <w:rsid w:val="00247FAF"/>
    <w:rsid w:val="00254D05"/>
    <w:rsid w:val="002567DD"/>
    <w:rsid w:val="0026202B"/>
    <w:rsid w:val="002641ED"/>
    <w:rsid w:val="00264BF0"/>
    <w:rsid w:val="00276048"/>
    <w:rsid w:val="0028130A"/>
    <w:rsid w:val="00281DA9"/>
    <w:rsid w:val="00282520"/>
    <w:rsid w:val="00293267"/>
    <w:rsid w:val="002A5259"/>
    <w:rsid w:val="002A59E4"/>
    <w:rsid w:val="002A5E29"/>
    <w:rsid w:val="002B6448"/>
    <w:rsid w:val="002B79BA"/>
    <w:rsid w:val="002B7A9D"/>
    <w:rsid w:val="002C0B31"/>
    <w:rsid w:val="002C15EA"/>
    <w:rsid w:val="002C2A7F"/>
    <w:rsid w:val="002C370B"/>
    <w:rsid w:val="002C4C66"/>
    <w:rsid w:val="002C617C"/>
    <w:rsid w:val="002E0055"/>
    <w:rsid w:val="002E0F92"/>
    <w:rsid w:val="002E12B3"/>
    <w:rsid w:val="002E1F40"/>
    <w:rsid w:val="002F4623"/>
    <w:rsid w:val="002F7AF0"/>
    <w:rsid w:val="00303951"/>
    <w:rsid w:val="003054FE"/>
    <w:rsid w:val="0031731A"/>
    <w:rsid w:val="00317717"/>
    <w:rsid w:val="00320A25"/>
    <w:rsid w:val="00321CD1"/>
    <w:rsid w:val="003227E8"/>
    <w:rsid w:val="0032626E"/>
    <w:rsid w:val="00326510"/>
    <w:rsid w:val="003323D2"/>
    <w:rsid w:val="00337AF9"/>
    <w:rsid w:val="00343489"/>
    <w:rsid w:val="00352996"/>
    <w:rsid w:val="003563C7"/>
    <w:rsid w:val="00357C22"/>
    <w:rsid w:val="00362C4D"/>
    <w:rsid w:val="00363D05"/>
    <w:rsid w:val="0036585A"/>
    <w:rsid w:val="003822EE"/>
    <w:rsid w:val="0038A4EB"/>
    <w:rsid w:val="00391598"/>
    <w:rsid w:val="00397448"/>
    <w:rsid w:val="003A778B"/>
    <w:rsid w:val="003A77A9"/>
    <w:rsid w:val="003B4D55"/>
    <w:rsid w:val="003B7967"/>
    <w:rsid w:val="003C4B99"/>
    <w:rsid w:val="003C5C07"/>
    <w:rsid w:val="003C6C31"/>
    <w:rsid w:val="003D0B9F"/>
    <w:rsid w:val="003E2499"/>
    <w:rsid w:val="003E3803"/>
    <w:rsid w:val="003E3F59"/>
    <w:rsid w:val="003F67C2"/>
    <w:rsid w:val="00400D4C"/>
    <w:rsid w:val="00401C1A"/>
    <w:rsid w:val="00412291"/>
    <w:rsid w:val="004128D3"/>
    <w:rsid w:val="00415509"/>
    <w:rsid w:val="00424874"/>
    <w:rsid w:val="0042649A"/>
    <w:rsid w:val="004319D1"/>
    <w:rsid w:val="00441907"/>
    <w:rsid w:val="00443418"/>
    <w:rsid w:val="0044664D"/>
    <w:rsid w:val="00450C7A"/>
    <w:rsid w:val="004579EA"/>
    <w:rsid w:val="0046786C"/>
    <w:rsid w:val="00471C94"/>
    <w:rsid w:val="00473CAE"/>
    <w:rsid w:val="00474089"/>
    <w:rsid w:val="004765A7"/>
    <w:rsid w:val="00476883"/>
    <w:rsid w:val="00485041"/>
    <w:rsid w:val="00496B92"/>
    <w:rsid w:val="004A09C8"/>
    <w:rsid w:val="004A592C"/>
    <w:rsid w:val="004B5C99"/>
    <w:rsid w:val="004B611E"/>
    <w:rsid w:val="004C0C80"/>
    <w:rsid w:val="004C4947"/>
    <w:rsid w:val="004D1C62"/>
    <w:rsid w:val="004D4C4F"/>
    <w:rsid w:val="004D5690"/>
    <w:rsid w:val="004D7E24"/>
    <w:rsid w:val="004E2278"/>
    <w:rsid w:val="004E5EA6"/>
    <w:rsid w:val="004F2B84"/>
    <w:rsid w:val="004F3CB4"/>
    <w:rsid w:val="004F4632"/>
    <w:rsid w:val="004F55D7"/>
    <w:rsid w:val="0050290F"/>
    <w:rsid w:val="00503BD0"/>
    <w:rsid w:val="00503BD4"/>
    <w:rsid w:val="00503F74"/>
    <w:rsid w:val="00507C59"/>
    <w:rsid w:val="00510918"/>
    <w:rsid w:val="0051321F"/>
    <w:rsid w:val="00513DAC"/>
    <w:rsid w:val="0051468E"/>
    <w:rsid w:val="00521321"/>
    <w:rsid w:val="00522D98"/>
    <w:rsid w:val="00526B94"/>
    <w:rsid w:val="00530524"/>
    <w:rsid w:val="005320CC"/>
    <w:rsid w:val="00546E69"/>
    <w:rsid w:val="005516B1"/>
    <w:rsid w:val="005539C4"/>
    <w:rsid w:val="005545B1"/>
    <w:rsid w:val="00557592"/>
    <w:rsid w:val="00562C0D"/>
    <w:rsid w:val="00571B82"/>
    <w:rsid w:val="005734DF"/>
    <w:rsid w:val="00574455"/>
    <w:rsid w:val="00574C06"/>
    <w:rsid w:val="005776B7"/>
    <w:rsid w:val="00580022"/>
    <w:rsid w:val="00582A0E"/>
    <w:rsid w:val="0058390B"/>
    <w:rsid w:val="005849E3"/>
    <w:rsid w:val="005854D9"/>
    <w:rsid w:val="0058730F"/>
    <w:rsid w:val="00591DAD"/>
    <w:rsid w:val="00593A13"/>
    <w:rsid w:val="00595D8D"/>
    <w:rsid w:val="005962C7"/>
    <w:rsid w:val="00596696"/>
    <w:rsid w:val="005967E2"/>
    <w:rsid w:val="005A0CB3"/>
    <w:rsid w:val="005A1BB7"/>
    <w:rsid w:val="005A3426"/>
    <w:rsid w:val="005B56DF"/>
    <w:rsid w:val="005B6E90"/>
    <w:rsid w:val="005B710F"/>
    <w:rsid w:val="005D0309"/>
    <w:rsid w:val="005D0CC1"/>
    <w:rsid w:val="005D3681"/>
    <w:rsid w:val="005D3C27"/>
    <w:rsid w:val="005E2A1F"/>
    <w:rsid w:val="005E332E"/>
    <w:rsid w:val="005E59C7"/>
    <w:rsid w:val="005E6E81"/>
    <w:rsid w:val="005F2A42"/>
    <w:rsid w:val="005F6801"/>
    <w:rsid w:val="006012D4"/>
    <w:rsid w:val="00602CA9"/>
    <w:rsid w:val="00605600"/>
    <w:rsid w:val="00610038"/>
    <w:rsid w:val="006146E8"/>
    <w:rsid w:val="00614E88"/>
    <w:rsid w:val="00614F92"/>
    <w:rsid w:val="00616DB2"/>
    <w:rsid w:val="006275B4"/>
    <w:rsid w:val="0063067D"/>
    <w:rsid w:val="00634873"/>
    <w:rsid w:val="006361FF"/>
    <w:rsid w:val="0065013E"/>
    <w:rsid w:val="00653D34"/>
    <w:rsid w:val="00653DF8"/>
    <w:rsid w:val="00655570"/>
    <w:rsid w:val="00657FDD"/>
    <w:rsid w:val="00660AF7"/>
    <w:rsid w:val="006611B5"/>
    <w:rsid w:val="006649A5"/>
    <w:rsid w:val="006702F2"/>
    <w:rsid w:val="00670F86"/>
    <w:rsid w:val="00673695"/>
    <w:rsid w:val="006767D7"/>
    <w:rsid w:val="00677894"/>
    <w:rsid w:val="006831F0"/>
    <w:rsid w:val="00690252"/>
    <w:rsid w:val="0069075B"/>
    <w:rsid w:val="00692329"/>
    <w:rsid w:val="006957D7"/>
    <w:rsid w:val="006959EE"/>
    <w:rsid w:val="006A1600"/>
    <w:rsid w:val="006A2336"/>
    <w:rsid w:val="006B4C06"/>
    <w:rsid w:val="006C3AE5"/>
    <w:rsid w:val="006C5052"/>
    <w:rsid w:val="006C5A31"/>
    <w:rsid w:val="006D3ED7"/>
    <w:rsid w:val="006D6CDA"/>
    <w:rsid w:val="006E0F1F"/>
    <w:rsid w:val="006E26EB"/>
    <w:rsid w:val="006E33B8"/>
    <w:rsid w:val="006F1427"/>
    <w:rsid w:val="006F7B75"/>
    <w:rsid w:val="007045FF"/>
    <w:rsid w:val="00706B4D"/>
    <w:rsid w:val="00707E61"/>
    <w:rsid w:val="007121EB"/>
    <w:rsid w:val="00721566"/>
    <w:rsid w:val="0072649E"/>
    <w:rsid w:val="00726982"/>
    <w:rsid w:val="00734D9E"/>
    <w:rsid w:val="007428CD"/>
    <w:rsid w:val="00743597"/>
    <w:rsid w:val="00747E2D"/>
    <w:rsid w:val="007500C3"/>
    <w:rsid w:val="00771535"/>
    <w:rsid w:val="00775260"/>
    <w:rsid w:val="00775F6F"/>
    <w:rsid w:val="0078211B"/>
    <w:rsid w:val="00782B7D"/>
    <w:rsid w:val="00783B8E"/>
    <w:rsid w:val="00786232"/>
    <w:rsid w:val="0079451F"/>
    <w:rsid w:val="00795EE9"/>
    <w:rsid w:val="00797B44"/>
    <w:rsid w:val="00797C0E"/>
    <w:rsid w:val="00797E9F"/>
    <w:rsid w:val="007A07C5"/>
    <w:rsid w:val="007A11C2"/>
    <w:rsid w:val="007A25D1"/>
    <w:rsid w:val="007A2A6F"/>
    <w:rsid w:val="007A5D41"/>
    <w:rsid w:val="007B7011"/>
    <w:rsid w:val="007C1314"/>
    <w:rsid w:val="007C226B"/>
    <w:rsid w:val="007C71F8"/>
    <w:rsid w:val="007D7587"/>
    <w:rsid w:val="007D7BFA"/>
    <w:rsid w:val="007E0FCC"/>
    <w:rsid w:val="007E12DC"/>
    <w:rsid w:val="007E35C2"/>
    <w:rsid w:val="007F0E3F"/>
    <w:rsid w:val="007F27D3"/>
    <w:rsid w:val="007F559E"/>
    <w:rsid w:val="007F5B48"/>
    <w:rsid w:val="007F7EC9"/>
    <w:rsid w:val="00802AD7"/>
    <w:rsid w:val="008226D5"/>
    <w:rsid w:val="008247DC"/>
    <w:rsid w:val="00824F2F"/>
    <w:rsid w:val="0083017D"/>
    <w:rsid w:val="00832100"/>
    <w:rsid w:val="008321A0"/>
    <w:rsid w:val="008353F5"/>
    <w:rsid w:val="00835F4B"/>
    <w:rsid w:val="00836E88"/>
    <w:rsid w:val="00837CD2"/>
    <w:rsid w:val="0084018C"/>
    <w:rsid w:val="00853D2B"/>
    <w:rsid w:val="00857150"/>
    <w:rsid w:val="00860CC4"/>
    <w:rsid w:val="008618AE"/>
    <w:rsid w:val="00870C4E"/>
    <w:rsid w:val="00872477"/>
    <w:rsid w:val="00877781"/>
    <w:rsid w:val="008779DB"/>
    <w:rsid w:val="00881AEC"/>
    <w:rsid w:val="00883A61"/>
    <w:rsid w:val="008938F3"/>
    <w:rsid w:val="008A0542"/>
    <w:rsid w:val="008A18A7"/>
    <w:rsid w:val="008A3596"/>
    <w:rsid w:val="008A3CE6"/>
    <w:rsid w:val="008A4170"/>
    <w:rsid w:val="008A4BF6"/>
    <w:rsid w:val="008A5AE3"/>
    <w:rsid w:val="008A702C"/>
    <w:rsid w:val="008B1FFB"/>
    <w:rsid w:val="008B3261"/>
    <w:rsid w:val="008B3F23"/>
    <w:rsid w:val="008B4FC4"/>
    <w:rsid w:val="008C040C"/>
    <w:rsid w:val="008C04EE"/>
    <w:rsid w:val="008C2030"/>
    <w:rsid w:val="008C212B"/>
    <w:rsid w:val="008C2868"/>
    <w:rsid w:val="008C303A"/>
    <w:rsid w:val="008D0F85"/>
    <w:rsid w:val="008D41E2"/>
    <w:rsid w:val="008E0AF2"/>
    <w:rsid w:val="008E135A"/>
    <w:rsid w:val="008E530B"/>
    <w:rsid w:val="008F6A1F"/>
    <w:rsid w:val="008F6DD8"/>
    <w:rsid w:val="0090317D"/>
    <w:rsid w:val="00912504"/>
    <w:rsid w:val="0091290F"/>
    <w:rsid w:val="0091458F"/>
    <w:rsid w:val="0092733B"/>
    <w:rsid w:val="0093204F"/>
    <w:rsid w:val="00933E46"/>
    <w:rsid w:val="009342DD"/>
    <w:rsid w:val="009367C8"/>
    <w:rsid w:val="00936F17"/>
    <w:rsid w:val="009410DC"/>
    <w:rsid w:val="00942AEE"/>
    <w:rsid w:val="00942BD0"/>
    <w:rsid w:val="00943D80"/>
    <w:rsid w:val="009465A8"/>
    <w:rsid w:val="00946DAF"/>
    <w:rsid w:val="00951F63"/>
    <w:rsid w:val="0095456B"/>
    <w:rsid w:val="00964303"/>
    <w:rsid w:val="0096789E"/>
    <w:rsid w:val="00971739"/>
    <w:rsid w:val="0097435D"/>
    <w:rsid w:val="0097443C"/>
    <w:rsid w:val="00975338"/>
    <w:rsid w:val="00977AE2"/>
    <w:rsid w:val="00987B84"/>
    <w:rsid w:val="009900A0"/>
    <w:rsid w:val="00991B16"/>
    <w:rsid w:val="00997620"/>
    <w:rsid w:val="009A1C8C"/>
    <w:rsid w:val="009A2D27"/>
    <w:rsid w:val="009A3205"/>
    <w:rsid w:val="009A7ACA"/>
    <w:rsid w:val="009B22CF"/>
    <w:rsid w:val="009B2728"/>
    <w:rsid w:val="009B432B"/>
    <w:rsid w:val="009B486D"/>
    <w:rsid w:val="009C0A1B"/>
    <w:rsid w:val="009C1687"/>
    <w:rsid w:val="009C5887"/>
    <w:rsid w:val="009D42D1"/>
    <w:rsid w:val="009E31F2"/>
    <w:rsid w:val="009E6A9E"/>
    <w:rsid w:val="009F0836"/>
    <w:rsid w:val="009F29FE"/>
    <w:rsid w:val="009F6336"/>
    <w:rsid w:val="009F67FD"/>
    <w:rsid w:val="009F7891"/>
    <w:rsid w:val="00A00369"/>
    <w:rsid w:val="00A007EA"/>
    <w:rsid w:val="00A07B77"/>
    <w:rsid w:val="00A100CB"/>
    <w:rsid w:val="00A12D68"/>
    <w:rsid w:val="00A163C1"/>
    <w:rsid w:val="00A20013"/>
    <w:rsid w:val="00A201A5"/>
    <w:rsid w:val="00A248E0"/>
    <w:rsid w:val="00A2508D"/>
    <w:rsid w:val="00A25B93"/>
    <w:rsid w:val="00A33F6D"/>
    <w:rsid w:val="00A37A46"/>
    <w:rsid w:val="00A37E7D"/>
    <w:rsid w:val="00A4186F"/>
    <w:rsid w:val="00A42CDE"/>
    <w:rsid w:val="00A54EFC"/>
    <w:rsid w:val="00A57F5D"/>
    <w:rsid w:val="00A67F99"/>
    <w:rsid w:val="00A74399"/>
    <w:rsid w:val="00A747AA"/>
    <w:rsid w:val="00A75A06"/>
    <w:rsid w:val="00A77BE3"/>
    <w:rsid w:val="00A77E69"/>
    <w:rsid w:val="00A78E14"/>
    <w:rsid w:val="00A801E3"/>
    <w:rsid w:val="00A82D41"/>
    <w:rsid w:val="00A82F7A"/>
    <w:rsid w:val="00A848D1"/>
    <w:rsid w:val="00A84D43"/>
    <w:rsid w:val="00A8657A"/>
    <w:rsid w:val="00A86E41"/>
    <w:rsid w:val="00A87EE8"/>
    <w:rsid w:val="00A92B70"/>
    <w:rsid w:val="00A97E0A"/>
    <w:rsid w:val="00AA074F"/>
    <w:rsid w:val="00AB3777"/>
    <w:rsid w:val="00AB56F8"/>
    <w:rsid w:val="00AC11B7"/>
    <w:rsid w:val="00AC1562"/>
    <w:rsid w:val="00AC3CF4"/>
    <w:rsid w:val="00AC5573"/>
    <w:rsid w:val="00AC5F46"/>
    <w:rsid w:val="00AC78E4"/>
    <w:rsid w:val="00AD110A"/>
    <w:rsid w:val="00AD4659"/>
    <w:rsid w:val="00AE6E9F"/>
    <w:rsid w:val="00AF131B"/>
    <w:rsid w:val="00AF3912"/>
    <w:rsid w:val="00AF7AEF"/>
    <w:rsid w:val="00B00BEE"/>
    <w:rsid w:val="00B0177B"/>
    <w:rsid w:val="00B0438E"/>
    <w:rsid w:val="00B04591"/>
    <w:rsid w:val="00B04871"/>
    <w:rsid w:val="00B060B0"/>
    <w:rsid w:val="00B108EB"/>
    <w:rsid w:val="00B11EDD"/>
    <w:rsid w:val="00B134EE"/>
    <w:rsid w:val="00B138DD"/>
    <w:rsid w:val="00B14B98"/>
    <w:rsid w:val="00B21D4F"/>
    <w:rsid w:val="00B221F2"/>
    <w:rsid w:val="00B256A0"/>
    <w:rsid w:val="00B32BEF"/>
    <w:rsid w:val="00B36091"/>
    <w:rsid w:val="00B36985"/>
    <w:rsid w:val="00B40E8F"/>
    <w:rsid w:val="00B4153C"/>
    <w:rsid w:val="00B42378"/>
    <w:rsid w:val="00B451D3"/>
    <w:rsid w:val="00B52739"/>
    <w:rsid w:val="00B568EA"/>
    <w:rsid w:val="00B614BD"/>
    <w:rsid w:val="00B6463F"/>
    <w:rsid w:val="00B663D4"/>
    <w:rsid w:val="00B71097"/>
    <w:rsid w:val="00B71168"/>
    <w:rsid w:val="00B72DCA"/>
    <w:rsid w:val="00B82EC7"/>
    <w:rsid w:val="00B84B45"/>
    <w:rsid w:val="00B91544"/>
    <w:rsid w:val="00B91735"/>
    <w:rsid w:val="00B9400C"/>
    <w:rsid w:val="00B9484C"/>
    <w:rsid w:val="00BA7F63"/>
    <w:rsid w:val="00BAD9E3"/>
    <w:rsid w:val="00BB0A40"/>
    <w:rsid w:val="00BB5575"/>
    <w:rsid w:val="00BC3704"/>
    <w:rsid w:val="00BD0530"/>
    <w:rsid w:val="00BD07FA"/>
    <w:rsid w:val="00BD3121"/>
    <w:rsid w:val="00BD5B42"/>
    <w:rsid w:val="00BD7AB9"/>
    <w:rsid w:val="00BE0076"/>
    <w:rsid w:val="00BE5218"/>
    <w:rsid w:val="00BE54F1"/>
    <w:rsid w:val="00BE6F00"/>
    <w:rsid w:val="00BF4791"/>
    <w:rsid w:val="00C028B5"/>
    <w:rsid w:val="00C03398"/>
    <w:rsid w:val="00C1147E"/>
    <w:rsid w:val="00C13F78"/>
    <w:rsid w:val="00C15607"/>
    <w:rsid w:val="00C17650"/>
    <w:rsid w:val="00C24EC3"/>
    <w:rsid w:val="00C265BB"/>
    <w:rsid w:val="00C275A6"/>
    <w:rsid w:val="00C33225"/>
    <w:rsid w:val="00C3409A"/>
    <w:rsid w:val="00C408D3"/>
    <w:rsid w:val="00C414B3"/>
    <w:rsid w:val="00C42CE2"/>
    <w:rsid w:val="00C470CF"/>
    <w:rsid w:val="00C54313"/>
    <w:rsid w:val="00C544FB"/>
    <w:rsid w:val="00C55369"/>
    <w:rsid w:val="00C55AC5"/>
    <w:rsid w:val="00C57048"/>
    <w:rsid w:val="00C61FAC"/>
    <w:rsid w:val="00C635B4"/>
    <w:rsid w:val="00C64861"/>
    <w:rsid w:val="00C654F4"/>
    <w:rsid w:val="00C6591E"/>
    <w:rsid w:val="00C707E7"/>
    <w:rsid w:val="00C71DC9"/>
    <w:rsid w:val="00C737F9"/>
    <w:rsid w:val="00C75D8D"/>
    <w:rsid w:val="00C75D9F"/>
    <w:rsid w:val="00C76C36"/>
    <w:rsid w:val="00C80D0E"/>
    <w:rsid w:val="00C82C1E"/>
    <w:rsid w:val="00C84279"/>
    <w:rsid w:val="00C91721"/>
    <w:rsid w:val="00C936FE"/>
    <w:rsid w:val="00CA09BE"/>
    <w:rsid w:val="00CA1259"/>
    <w:rsid w:val="00CB3481"/>
    <w:rsid w:val="00CB3DD9"/>
    <w:rsid w:val="00CB59CC"/>
    <w:rsid w:val="00CC248D"/>
    <w:rsid w:val="00CD00FC"/>
    <w:rsid w:val="00CD1081"/>
    <w:rsid w:val="00CD1CB7"/>
    <w:rsid w:val="00CD60A7"/>
    <w:rsid w:val="00CE0B27"/>
    <w:rsid w:val="00CE339B"/>
    <w:rsid w:val="00CE4E4A"/>
    <w:rsid w:val="00CE5B03"/>
    <w:rsid w:val="00CE77F5"/>
    <w:rsid w:val="00CF161D"/>
    <w:rsid w:val="00CF58CD"/>
    <w:rsid w:val="00D027EA"/>
    <w:rsid w:val="00D030F7"/>
    <w:rsid w:val="00D11258"/>
    <w:rsid w:val="00D13F4E"/>
    <w:rsid w:val="00D15EEB"/>
    <w:rsid w:val="00D16AEF"/>
    <w:rsid w:val="00D25A06"/>
    <w:rsid w:val="00D3219B"/>
    <w:rsid w:val="00D32891"/>
    <w:rsid w:val="00D45847"/>
    <w:rsid w:val="00D50B7E"/>
    <w:rsid w:val="00D51F0A"/>
    <w:rsid w:val="00D548AB"/>
    <w:rsid w:val="00D5595E"/>
    <w:rsid w:val="00D569FC"/>
    <w:rsid w:val="00D56EAA"/>
    <w:rsid w:val="00D60C7D"/>
    <w:rsid w:val="00D62614"/>
    <w:rsid w:val="00D6316E"/>
    <w:rsid w:val="00D638D8"/>
    <w:rsid w:val="00D65B2F"/>
    <w:rsid w:val="00D66F05"/>
    <w:rsid w:val="00D71516"/>
    <w:rsid w:val="00D746E1"/>
    <w:rsid w:val="00D7503E"/>
    <w:rsid w:val="00D75410"/>
    <w:rsid w:val="00D80FB2"/>
    <w:rsid w:val="00D82B06"/>
    <w:rsid w:val="00D83931"/>
    <w:rsid w:val="00D95297"/>
    <w:rsid w:val="00DA00FF"/>
    <w:rsid w:val="00DA0DEA"/>
    <w:rsid w:val="00DA19A9"/>
    <w:rsid w:val="00DA241F"/>
    <w:rsid w:val="00DA3501"/>
    <w:rsid w:val="00DA66E6"/>
    <w:rsid w:val="00DB3CCF"/>
    <w:rsid w:val="00DB4145"/>
    <w:rsid w:val="00DB4E45"/>
    <w:rsid w:val="00DC3BC2"/>
    <w:rsid w:val="00DC4685"/>
    <w:rsid w:val="00DC63AC"/>
    <w:rsid w:val="00DD022E"/>
    <w:rsid w:val="00DE02BF"/>
    <w:rsid w:val="00DE7398"/>
    <w:rsid w:val="00E00DCA"/>
    <w:rsid w:val="00E034BA"/>
    <w:rsid w:val="00E03665"/>
    <w:rsid w:val="00E1129F"/>
    <w:rsid w:val="00E17668"/>
    <w:rsid w:val="00E210D3"/>
    <w:rsid w:val="00E23B01"/>
    <w:rsid w:val="00E25E3B"/>
    <w:rsid w:val="00E27C44"/>
    <w:rsid w:val="00E32B1B"/>
    <w:rsid w:val="00E33A55"/>
    <w:rsid w:val="00E346E1"/>
    <w:rsid w:val="00E346ED"/>
    <w:rsid w:val="00E35313"/>
    <w:rsid w:val="00E419EC"/>
    <w:rsid w:val="00E4349C"/>
    <w:rsid w:val="00E4398F"/>
    <w:rsid w:val="00E47984"/>
    <w:rsid w:val="00E53814"/>
    <w:rsid w:val="00E53BC7"/>
    <w:rsid w:val="00E565F3"/>
    <w:rsid w:val="00E56CF3"/>
    <w:rsid w:val="00E57CBD"/>
    <w:rsid w:val="00E62800"/>
    <w:rsid w:val="00E6312C"/>
    <w:rsid w:val="00E64F49"/>
    <w:rsid w:val="00E673F0"/>
    <w:rsid w:val="00E679A1"/>
    <w:rsid w:val="00E70316"/>
    <w:rsid w:val="00E86F2B"/>
    <w:rsid w:val="00E87020"/>
    <w:rsid w:val="00E900EC"/>
    <w:rsid w:val="00E90F87"/>
    <w:rsid w:val="00EA006B"/>
    <w:rsid w:val="00EA0424"/>
    <w:rsid w:val="00EA4AE5"/>
    <w:rsid w:val="00EA645D"/>
    <w:rsid w:val="00EB14CE"/>
    <w:rsid w:val="00EB5C55"/>
    <w:rsid w:val="00EC2814"/>
    <w:rsid w:val="00EC2E2A"/>
    <w:rsid w:val="00EC3612"/>
    <w:rsid w:val="00EC6896"/>
    <w:rsid w:val="00ED0FB7"/>
    <w:rsid w:val="00ED3B44"/>
    <w:rsid w:val="00EE1D4C"/>
    <w:rsid w:val="00EE32A1"/>
    <w:rsid w:val="00EF0EF9"/>
    <w:rsid w:val="00EF38D3"/>
    <w:rsid w:val="00EF6EB0"/>
    <w:rsid w:val="00F00A0F"/>
    <w:rsid w:val="00F05317"/>
    <w:rsid w:val="00F13B63"/>
    <w:rsid w:val="00F144D5"/>
    <w:rsid w:val="00F163AF"/>
    <w:rsid w:val="00F20E6C"/>
    <w:rsid w:val="00F23281"/>
    <w:rsid w:val="00F24412"/>
    <w:rsid w:val="00F2445A"/>
    <w:rsid w:val="00F247EA"/>
    <w:rsid w:val="00F26932"/>
    <w:rsid w:val="00F36031"/>
    <w:rsid w:val="00F42A73"/>
    <w:rsid w:val="00F433FE"/>
    <w:rsid w:val="00F507D2"/>
    <w:rsid w:val="00F50984"/>
    <w:rsid w:val="00F5487B"/>
    <w:rsid w:val="00F5614E"/>
    <w:rsid w:val="00F60DEA"/>
    <w:rsid w:val="00F61850"/>
    <w:rsid w:val="00F66B1B"/>
    <w:rsid w:val="00F74559"/>
    <w:rsid w:val="00F74F50"/>
    <w:rsid w:val="00F84998"/>
    <w:rsid w:val="00F84A8B"/>
    <w:rsid w:val="00F85AE1"/>
    <w:rsid w:val="00F94CC3"/>
    <w:rsid w:val="00F95E2E"/>
    <w:rsid w:val="00FA111B"/>
    <w:rsid w:val="00FA4430"/>
    <w:rsid w:val="00FA7841"/>
    <w:rsid w:val="00FA7EB1"/>
    <w:rsid w:val="00FB0B94"/>
    <w:rsid w:val="00FB4322"/>
    <w:rsid w:val="00FB6E90"/>
    <w:rsid w:val="00FC0595"/>
    <w:rsid w:val="00FC5923"/>
    <w:rsid w:val="00FC7686"/>
    <w:rsid w:val="00FD1B34"/>
    <w:rsid w:val="00FD1C76"/>
    <w:rsid w:val="00FD749A"/>
    <w:rsid w:val="00FE2D02"/>
    <w:rsid w:val="02008874"/>
    <w:rsid w:val="02419B99"/>
    <w:rsid w:val="0249324D"/>
    <w:rsid w:val="0275B8C2"/>
    <w:rsid w:val="03550A69"/>
    <w:rsid w:val="03A5A74B"/>
    <w:rsid w:val="0455D54D"/>
    <w:rsid w:val="0455E0AA"/>
    <w:rsid w:val="04D06BAB"/>
    <w:rsid w:val="04FD168F"/>
    <w:rsid w:val="0511854A"/>
    <w:rsid w:val="052D9C7C"/>
    <w:rsid w:val="05326695"/>
    <w:rsid w:val="05A2CB35"/>
    <w:rsid w:val="05D8FE1E"/>
    <w:rsid w:val="05E8D2DC"/>
    <w:rsid w:val="062B7290"/>
    <w:rsid w:val="062F9543"/>
    <w:rsid w:val="064122B6"/>
    <w:rsid w:val="06633AD4"/>
    <w:rsid w:val="0763B0AA"/>
    <w:rsid w:val="07E00099"/>
    <w:rsid w:val="08C04B2B"/>
    <w:rsid w:val="091374D2"/>
    <w:rsid w:val="09B0EE34"/>
    <w:rsid w:val="09E3BEFD"/>
    <w:rsid w:val="0AA56665"/>
    <w:rsid w:val="0B18BA20"/>
    <w:rsid w:val="0B91F0D2"/>
    <w:rsid w:val="0BE4D4DF"/>
    <w:rsid w:val="0C6B9164"/>
    <w:rsid w:val="0CB841A6"/>
    <w:rsid w:val="0D2909A9"/>
    <w:rsid w:val="0E2B08F3"/>
    <w:rsid w:val="0E4F64F6"/>
    <w:rsid w:val="0E819034"/>
    <w:rsid w:val="0E8FCCC3"/>
    <w:rsid w:val="0F687F27"/>
    <w:rsid w:val="0F7539E8"/>
    <w:rsid w:val="101A7133"/>
    <w:rsid w:val="101C7370"/>
    <w:rsid w:val="107B0A7E"/>
    <w:rsid w:val="110516D7"/>
    <w:rsid w:val="11175944"/>
    <w:rsid w:val="11243580"/>
    <w:rsid w:val="11441D0D"/>
    <w:rsid w:val="11704DFA"/>
    <w:rsid w:val="119DEBD1"/>
    <w:rsid w:val="11B8D54D"/>
    <w:rsid w:val="11BA3C48"/>
    <w:rsid w:val="131B4C1F"/>
    <w:rsid w:val="137C87C3"/>
    <w:rsid w:val="13AD546C"/>
    <w:rsid w:val="13E3D131"/>
    <w:rsid w:val="1401CEE2"/>
    <w:rsid w:val="14150D73"/>
    <w:rsid w:val="1460ADAD"/>
    <w:rsid w:val="14CE2A9D"/>
    <w:rsid w:val="150BC801"/>
    <w:rsid w:val="1535205B"/>
    <w:rsid w:val="15798D9C"/>
    <w:rsid w:val="15A4A6A3"/>
    <w:rsid w:val="1645677B"/>
    <w:rsid w:val="17274B29"/>
    <w:rsid w:val="1731F61E"/>
    <w:rsid w:val="1843273D"/>
    <w:rsid w:val="187FDCE8"/>
    <w:rsid w:val="18CDC67F"/>
    <w:rsid w:val="18E0C2FC"/>
    <w:rsid w:val="1927D9BC"/>
    <w:rsid w:val="194CB1B7"/>
    <w:rsid w:val="19C45529"/>
    <w:rsid w:val="19DEEBE5"/>
    <w:rsid w:val="19F57B10"/>
    <w:rsid w:val="1A0EAEE2"/>
    <w:rsid w:val="1A443B38"/>
    <w:rsid w:val="1ADEAD80"/>
    <w:rsid w:val="1AE0975C"/>
    <w:rsid w:val="1AF48758"/>
    <w:rsid w:val="1B1F0CF5"/>
    <w:rsid w:val="1B4B6BD7"/>
    <w:rsid w:val="1B66D4F6"/>
    <w:rsid w:val="1B753BC0"/>
    <w:rsid w:val="1B90005B"/>
    <w:rsid w:val="1BB3F3BE"/>
    <w:rsid w:val="1BDF8E1C"/>
    <w:rsid w:val="1BE02F32"/>
    <w:rsid w:val="1BEF37EE"/>
    <w:rsid w:val="1C12BEE9"/>
    <w:rsid w:val="1C953B7B"/>
    <w:rsid w:val="1CA3FDE9"/>
    <w:rsid w:val="1CF25C0D"/>
    <w:rsid w:val="1D3DB642"/>
    <w:rsid w:val="1D4BBB1D"/>
    <w:rsid w:val="1E4C5CEA"/>
    <w:rsid w:val="1ED2E0AC"/>
    <w:rsid w:val="1EE1F42A"/>
    <w:rsid w:val="1F6C76D6"/>
    <w:rsid w:val="1FF8B6BE"/>
    <w:rsid w:val="2012D1C2"/>
    <w:rsid w:val="2024FE07"/>
    <w:rsid w:val="2025D4FC"/>
    <w:rsid w:val="219442F4"/>
    <w:rsid w:val="21B1E63A"/>
    <w:rsid w:val="21B5D68F"/>
    <w:rsid w:val="224B20ED"/>
    <w:rsid w:val="226BEC2C"/>
    <w:rsid w:val="22821800"/>
    <w:rsid w:val="229565FC"/>
    <w:rsid w:val="22A5EAB3"/>
    <w:rsid w:val="22BD0045"/>
    <w:rsid w:val="2345B5A4"/>
    <w:rsid w:val="2345F493"/>
    <w:rsid w:val="234C2BC7"/>
    <w:rsid w:val="237EDB87"/>
    <w:rsid w:val="23EB0BF5"/>
    <w:rsid w:val="257A7DDE"/>
    <w:rsid w:val="258782EF"/>
    <w:rsid w:val="258D6699"/>
    <w:rsid w:val="25C8912F"/>
    <w:rsid w:val="25E51E9B"/>
    <w:rsid w:val="26167743"/>
    <w:rsid w:val="267E4947"/>
    <w:rsid w:val="269EC045"/>
    <w:rsid w:val="26C973E6"/>
    <w:rsid w:val="26FC64BF"/>
    <w:rsid w:val="2701DD90"/>
    <w:rsid w:val="274BFD6E"/>
    <w:rsid w:val="27D1E1EB"/>
    <w:rsid w:val="2852DD4B"/>
    <w:rsid w:val="28ECE9D1"/>
    <w:rsid w:val="293D40DF"/>
    <w:rsid w:val="299978E5"/>
    <w:rsid w:val="299AC4D7"/>
    <w:rsid w:val="29B8528A"/>
    <w:rsid w:val="29F0A848"/>
    <w:rsid w:val="2A15F089"/>
    <w:rsid w:val="2A36D841"/>
    <w:rsid w:val="2A75F53C"/>
    <w:rsid w:val="2B9B0C3C"/>
    <w:rsid w:val="2BD52DD1"/>
    <w:rsid w:val="2C2E5196"/>
    <w:rsid w:val="2C49D0E3"/>
    <w:rsid w:val="2C7663C9"/>
    <w:rsid w:val="2D1AA2D0"/>
    <w:rsid w:val="2E1919BB"/>
    <w:rsid w:val="2E1E2B30"/>
    <w:rsid w:val="2EA12129"/>
    <w:rsid w:val="2EC1BE48"/>
    <w:rsid w:val="2F623B95"/>
    <w:rsid w:val="2F6D9EC5"/>
    <w:rsid w:val="2FD2CF40"/>
    <w:rsid w:val="30C361D0"/>
    <w:rsid w:val="30D0164C"/>
    <w:rsid w:val="3202A65A"/>
    <w:rsid w:val="326D0EC2"/>
    <w:rsid w:val="327F5751"/>
    <w:rsid w:val="32BDAB5D"/>
    <w:rsid w:val="33D65AE7"/>
    <w:rsid w:val="34266902"/>
    <w:rsid w:val="34C29ADA"/>
    <w:rsid w:val="34D0119F"/>
    <w:rsid w:val="34E9A9A6"/>
    <w:rsid w:val="34EE5009"/>
    <w:rsid w:val="35EDE74F"/>
    <w:rsid w:val="35F9CBB7"/>
    <w:rsid w:val="3688B6F5"/>
    <w:rsid w:val="36896F49"/>
    <w:rsid w:val="36A922AE"/>
    <w:rsid w:val="36FF602A"/>
    <w:rsid w:val="3715401C"/>
    <w:rsid w:val="3725EE6F"/>
    <w:rsid w:val="373A1F4B"/>
    <w:rsid w:val="373C329B"/>
    <w:rsid w:val="376B5A4F"/>
    <w:rsid w:val="37C1F2C8"/>
    <w:rsid w:val="38C0B142"/>
    <w:rsid w:val="38D422D1"/>
    <w:rsid w:val="38DAAE0E"/>
    <w:rsid w:val="38FB88BF"/>
    <w:rsid w:val="393AF06D"/>
    <w:rsid w:val="394D5317"/>
    <w:rsid w:val="39832FA6"/>
    <w:rsid w:val="39F5AB16"/>
    <w:rsid w:val="3A0A9495"/>
    <w:rsid w:val="3A460535"/>
    <w:rsid w:val="3A7AC8F5"/>
    <w:rsid w:val="3A8381A3"/>
    <w:rsid w:val="3A8B4F86"/>
    <w:rsid w:val="3AAB2F03"/>
    <w:rsid w:val="3ADF4B92"/>
    <w:rsid w:val="3C093783"/>
    <w:rsid w:val="3CA44384"/>
    <w:rsid w:val="3D1F3B54"/>
    <w:rsid w:val="3D312D43"/>
    <w:rsid w:val="3D7C6244"/>
    <w:rsid w:val="3D8E38F6"/>
    <w:rsid w:val="3E359920"/>
    <w:rsid w:val="3E5B98FA"/>
    <w:rsid w:val="3F1D46A1"/>
    <w:rsid w:val="3F268735"/>
    <w:rsid w:val="3F3FFC61"/>
    <w:rsid w:val="3F66450F"/>
    <w:rsid w:val="3F8491A8"/>
    <w:rsid w:val="3F909893"/>
    <w:rsid w:val="3FA05F4A"/>
    <w:rsid w:val="40017187"/>
    <w:rsid w:val="403DD890"/>
    <w:rsid w:val="4040CDF3"/>
    <w:rsid w:val="4152C9F5"/>
    <w:rsid w:val="41735D96"/>
    <w:rsid w:val="41B04843"/>
    <w:rsid w:val="41E0C81C"/>
    <w:rsid w:val="42EA9E30"/>
    <w:rsid w:val="43F0EEFA"/>
    <w:rsid w:val="4402FB8E"/>
    <w:rsid w:val="44813210"/>
    <w:rsid w:val="4574F566"/>
    <w:rsid w:val="45DF673F"/>
    <w:rsid w:val="45F60BD0"/>
    <w:rsid w:val="46520651"/>
    <w:rsid w:val="465B1BF5"/>
    <w:rsid w:val="468AAB80"/>
    <w:rsid w:val="46D69AF7"/>
    <w:rsid w:val="47416BE7"/>
    <w:rsid w:val="474C0814"/>
    <w:rsid w:val="4769FAFA"/>
    <w:rsid w:val="47C87E8E"/>
    <w:rsid w:val="47EECCFA"/>
    <w:rsid w:val="47F41E19"/>
    <w:rsid w:val="4867FFE6"/>
    <w:rsid w:val="49367698"/>
    <w:rsid w:val="4975E1AB"/>
    <w:rsid w:val="49B27051"/>
    <w:rsid w:val="4A01203B"/>
    <w:rsid w:val="4A3879BE"/>
    <w:rsid w:val="4A49EB5C"/>
    <w:rsid w:val="4B28A2B5"/>
    <w:rsid w:val="4B95E7AA"/>
    <w:rsid w:val="4BB59B2A"/>
    <w:rsid w:val="4CCC13FA"/>
    <w:rsid w:val="4D0BABD7"/>
    <w:rsid w:val="4DDB909A"/>
    <w:rsid w:val="4E581B27"/>
    <w:rsid w:val="4F0AA9EE"/>
    <w:rsid w:val="4F1A8683"/>
    <w:rsid w:val="4FD26F9B"/>
    <w:rsid w:val="4FD8670F"/>
    <w:rsid w:val="5019AEAC"/>
    <w:rsid w:val="5063066A"/>
    <w:rsid w:val="50B57BE8"/>
    <w:rsid w:val="50EF8E6A"/>
    <w:rsid w:val="51178737"/>
    <w:rsid w:val="513A4A41"/>
    <w:rsid w:val="51A75956"/>
    <w:rsid w:val="51B4E834"/>
    <w:rsid w:val="51E13DB5"/>
    <w:rsid w:val="525E93D1"/>
    <w:rsid w:val="52A71C1B"/>
    <w:rsid w:val="52C376F0"/>
    <w:rsid w:val="52E90DF0"/>
    <w:rsid w:val="5314036E"/>
    <w:rsid w:val="5323B291"/>
    <w:rsid w:val="53C5CF78"/>
    <w:rsid w:val="5471E5DF"/>
    <w:rsid w:val="54A4C8C2"/>
    <w:rsid w:val="54DEBD6D"/>
    <w:rsid w:val="55BD5170"/>
    <w:rsid w:val="563A995E"/>
    <w:rsid w:val="56C466FD"/>
    <w:rsid w:val="56E38A00"/>
    <w:rsid w:val="576C3960"/>
    <w:rsid w:val="5797A658"/>
    <w:rsid w:val="57E68CE1"/>
    <w:rsid w:val="580C99DB"/>
    <w:rsid w:val="5823F624"/>
    <w:rsid w:val="58E6C1CB"/>
    <w:rsid w:val="599CDB45"/>
    <w:rsid w:val="5A315179"/>
    <w:rsid w:val="5A3A7262"/>
    <w:rsid w:val="5A6BFDC2"/>
    <w:rsid w:val="5AA44F6E"/>
    <w:rsid w:val="5AF0BB9A"/>
    <w:rsid w:val="5BD36000"/>
    <w:rsid w:val="5CAA0D58"/>
    <w:rsid w:val="5CCEC1D6"/>
    <w:rsid w:val="5D01A818"/>
    <w:rsid w:val="5D08912F"/>
    <w:rsid w:val="5D353FAF"/>
    <w:rsid w:val="5E6C3B33"/>
    <w:rsid w:val="5ED90C9D"/>
    <w:rsid w:val="5FFCB887"/>
    <w:rsid w:val="5FFE0A7F"/>
    <w:rsid w:val="600AA70B"/>
    <w:rsid w:val="600FC7F5"/>
    <w:rsid w:val="602D9391"/>
    <w:rsid w:val="6065E7CF"/>
    <w:rsid w:val="607BE6C8"/>
    <w:rsid w:val="611084D6"/>
    <w:rsid w:val="6148738F"/>
    <w:rsid w:val="61715B1C"/>
    <w:rsid w:val="617349B2"/>
    <w:rsid w:val="6205FFFD"/>
    <w:rsid w:val="621A8AD0"/>
    <w:rsid w:val="62F8C50E"/>
    <w:rsid w:val="639F9FCA"/>
    <w:rsid w:val="646D70CA"/>
    <w:rsid w:val="64BA715E"/>
    <w:rsid w:val="64C356E6"/>
    <w:rsid w:val="6542A67F"/>
    <w:rsid w:val="6549648F"/>
    <w:rsid w:val="657C431A"/>
    <w:rsid w:val="65E66844"/>
    <w:rsid w:val="6637748C"/>
    <w:rsid w:val="66896242"/>
    <w:rsid w:val="672597C5"/>
    <w:rsid w:val="672ACECF"/>
    <w:rsid w:val="6741C076"/>
    <w:rsid w:val="67C13510"/>
    <w:rsid w:val="67EB6830"/>
    <w:rsid w:val="67FFEFD6"/>
    <w:rsid w:val="682AF3B2"/>
    <w:rsid w:val="6864577F"/>
    <w:rsid w:val="68874B49"/>
    <w:rsid w:val="68A97F44"/>
    <w:rsid w:val="692371D7"/>
    <w:rsid w:val="69654452"/>
    <w:rsid w:val="6A6D3BCF"/>
    <w:rsid w:val="6A7EF0DE"/>
    <w:rsid w:val="6A98ECFA"/>
    <w:rsid w:val="6AC496D3"/>
    <w:rsid w:val="6B59C37E"/>
    <w:rsid w:val="6BA1B66E"/>
    <w:rsid w:val="6BB2C8FB"/>
    <w:rsid w:val="6BBE9B2C"/>
    <w:rsid w:val="6BCC072F"/>
    <w:rsid w:val="6C52C339"/>
    <w:rsid w:val="6C648E34"/>
    <w:rsid w:val="6C97EBD7"/>
    <w:rsid w:val="6CD0064A"/>
    <w:rsid w:val="6DEDA4FF"/>
    <w:rsid w:val="6F015883"/>
    <w:rsid w:val="6FCBF0BB"/>
    <w:rsid w:val="6FE7AC52"/>
    <w:rsid w:val="703CF946"/>
    <w:rsid w:val="70B6E51A"/>
    <w:rsid w:val="70E918A7"/>
    <w:rsid w:val="7104DDFB"/>
    <w:rsid w:val="714C4C53"/>
    <w:rsid w:val="718BE3E0"/>
    <w:rsid w:val="727BBF9F"/>
    <w:rsid w:val="729BD473"/>
    <w:rsid w:val="72F47858"/>
    <w:rsid w:val="72F5C320"/>
    <w:rsid w:val="731B6B5F"/>
    <w:rsid w:val="73304A98"/>
    <w:rsid w:val="737984C8"/>
    <w:rsid w:val="7462C739"/>
    <w:rsid w:val="75F7B568"/>
    <w:rsid w:val="7669D9DF"/>
    <w:rsid w:val="76A67678"/>
    <w:rsid w:val="76D32161"/>
    <w:rsid w:val="775D424E"/>
    <w:rsid w:val="77E36516"/>
    <w:rsid w:val="77F22BBA"/>
    <w:rsid w:val="78154D74"/>
    <w:rsid w:val="793FBCBF"/>
    <w:rsid w:val="7961C417"/>
    <w:rsid w:val="79F67738"/>
    <w:rsid w:val="7A21A742"/>
    <w:rsid w:val="7A5D8B28"/>
    <w:rsid w:val="7A6FB698"/>
    <w:rsid w:val="7A876AB9"/>
    <w:rsid w:val="7ABB65A2"/>
    <w:rsid w:val="7BC584C3"/>
    <w:rsid w:val="7C747482"/>
    <w:rsid w:val="7C794FA0"/>
    <w:rsid w:val="7D1E33DE"/>
    <w:rsid w:val="7DAE3455"/>
    <w:rsid w:val="7E280B7F"/>
    <w:rsid w:val="7E90A229"/>
    <w:rsid w:val="7EB9166D"/>
    <w:rsid w:val="7ECF5B59"/>
    <w:rsid w:val="7EEDA2F9"/>
    <w:rsid w:val="7EF00342"/>
    <w:rsid w:val="7F2161CB"/>
    <w:rsid w:val="7F590388"/>
    <w:rsid w:val="7FCB8F54"/>
    <w:rsid w:val="7FEB96DA"/>
    <w:rsid w:val="7FF4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6442D0"/>
  <w14:defaultImageDpi w14:val="32767"/>
  <w15:chartTrackingRefBased/>
  <w15:docId w15:val="{BDA0456D-8EB3-0642-A37D-F45805E8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0C7A"/>
  </w:style>
  <w:style w:type="paragraph" w:styleId="Heading1">
    <w:name w:val="heading 1"/>
    <w:basedOn w:val="Normal"/>
    <w:next w:val="Normal"/>
    <w:link w:val="Heading1Char"/>
    <w:uiPriority w:val="9"/>
    <w:qFormat/>
    <w:rsid w:val="000417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1F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11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EA0424"/>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0424"/>
    <w:rPr>
      <w:rFonts w:ascii="Times New Roman" w:hAnsi="Times New Roman" w:cs="Times New Roman"/>
      <w:b/>
      <w:bCs/>
    </w:rPr>
  </w:style>
  <w:style w:type="paragraph" w:styleId="NormalWeb">
    <w:name w:val="Normal (Web)"/>
    <w:basedOn w:val="Normal"/>
    <w:uiPriority w:val="99"/>
    <w:unhideWhenUsed/>
    <w:rsid w:val="00EA042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A0424"/>
    <w:rPr>
      <w:b/>
      <w:bCs/>
    </w:rPr>
  </w:style>
  <w:style w:type="character" w:styleId="Hyperlink">
    <w:name w:val="Hyperlink"/>
    <w:basedOn w:val="DefaultParagraphFont"/>
    <w:uiPriority w:val="99"/>
    <w:unhideWhenUsed/>
    <w:rsid w:val="00EA0424"/>
    <w:rPr>
      <w:color w:val="0000FF"/>
      <w:u w:val="single"/>
    </w:rPr>
  </w:style>
  <w:style w:type="character" w:customStyle="1" w:styleId="Heading3Char">
    <w:name w:val="Heading 3 Char"/>
    <w:basedOn w:val="DefaultParagraphFont"/>
    <w:link w:val="Heading3"/>
    <w:uiPriority w:val="9"/>
    <w:rsid w:val="00B71168"/>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B0177B"/>
    <w:rPr>
      <w:color w:val="954F72" w:themeColor="followedHyperlink"/>
      <w:u w:val="single"/>
    </w:rPr>
  </w:style>
  <w:style w:type="paragraph" w:styleId="NoSpacing">
    <w:name w:val="No Spacing"/>
    <w:uiPriority w:val="1"/>
    <w:qFormat/>
    <w:rsid w:val="009B2728"/>
  </w:style>
  <w:style w:type="paragraph" w:styleId="ListParagraph">
    <w:name w:val="List Paragraph"/>
    <w:basedOn w:val="Normal"/>
    <w:uiPriority w:val="34"/>
    <w:qFormat/>
    <w:rsid w:val="009B2728"/>
    <w:pPr>
      <w:ind w:left="720"/>
      <w:contextualSpacing/>
    </w:pPr>
  </w:style>
  <w:style w:type="character" w:customStyle="1" w:styleId="Heading1Char">
    <w:name w:val="Heading 1 Char"/>
    <w:basedOn w:val="DefaultParagraphFont"/>
    <w:link w:val="Heading1"/>
    <w:uiPriority w:val="9"/>
    <w:rsid w:val="00041796"/>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4850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041"/>
    <w:rPr>
      <w:rFonts w:ascii="Times New Roman" w:hAnsi="Times New Roman" w:cs="Times New Roman"/>
      <w:sz w:val="18"/>
      <w:szCs w:val="18"/>
    </w:rPr>
  </w:style>
  <w:style w:type="character" w:styleId="UnresolvedMention">
    <w:name w:val="Unresolved Mention"/>
    <w:basedOn w:val="DefaultParagraphFont"/>
    <w:uiPriority w:val="99"/>
    <w:rsid w:val="00877781"/>
    <w:rPr>
      <w:color w:val="605E5C"/>
      <w:shd w:val="clear" w:color="auto" w:fill="E1DFDD"/>
    </w:rPr>
  </w:style>
  <w:style w:type="paragraph" w:styleId="Header">
    <w:name w:val="header"/>
    <w:basedOn w:val="Normal"/>
    <w:link w:val="HeaderChar"/>
    <w:uiPriority w:val="99"/>
    <w:unhideWhenUsed/>
    <w:rsid w:val="00FC0595"/>
    <w:pPr>
      <w:tabs>
        <w:tab w:val="center" w:pos="4680"/>
        <w:tab w:val="right" w:pos="9360"/>
      </w:tabs>
    </w:pPr>
  </w:style>
  <w:style w:type="character" w:customStyle="1" w:styleId="HeaderChar">
    <w:name w:val="Header Char"/>
    <w:basedOn w:val="DefaultParagraphFont"/>
    <w:link w:val="Header"/>
    <w:uiPriority w:val="99"/>
    <w:rsid w:val="00FC0595"/>
  </w:style>
  <w:style w:type="paragraph" w:styleId="Footer">
    <w:name w:val="footer"/>
    <w:basedOn w:val="Normal"/>
    <w:link w:val="FooterChar"/>
    <w:uiPriority w:val="99"/>
    <w:unhideWhenUsed/>
    <w:rsid w:val="00FC0595"/>
    <w:pPr>
      <w:tabs>
        <w:tab w:val="center" w:pos="4680"/>
        <w:tab w:val="right" w:pos="9360"/>
      </w:tabs>
    </w:pPr>
  </w:style>
  <w:style w:type="character" w:customStyle="1" w:styleId="FooterChar">
    <w:name w:val="Footer Char"/>
    <w:basedOn w:val="DefaultParagraphFont"/>
    <w:link w:val="Footer"/>
    <w:uiPriority w:val="99"/>
    <w:rsid w:val="00FC0595"/>
  </w:style>
  <w:style w:type="table" w:styleId="TableGrid">
    <w:name w:val="Table Grid"/>
    <w:basedOn w:val="TableNormal"/>
    <w:uiPriority w:val="39"/>
    <w:rsid w:val="009F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1F6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51F63"/>
    <w:pPr>
      <w:spacing w:line="259" w:lineRule="auto"/>
      <w:outlineLvl w:val="9"/>
    </w:pPr>
  </w:style>
  <w:style w:type="paragraph" w:styleId="TOC1">
    <w:name w:val="toc 1"/>
    <w:basedOn w:val="Normal"/>
    <w:next w:val="Normal"/>
    <w:autoRedefine/>
    <w:uiPriority w:val="39"/>
    <w:unhideWhenUsed/>
    <w:rsid w:val="00951F63"/>
    <w:pPr>
      <w:spacing w:after="100"/>
    </w:pPr>
  </w:style>
  <w:style w:type="paragraph" w:styleId="TOC2">
    <w:name w:val="toc 2"/>
    <w:basedOn w:val="Normal"/>
    <w:next w:val="Normal"/>
    <w:autoRedefine/>
    <w:uiPriority w:val="39"/>
    <w:unhideWhenUsed/>
    <w:rsid w:val="00951F63"/>
    <w:pPr>
      <w:spacing w:after="100"/>
      <w:ind w:left="240"/>
    </w:pPr>
  </w:style>
  <w:style w:type="paragraph" w:styleId="TOC3">
    <w:name w:val="toc 3"/>
    <w:basedOn w:val="Normal"/>
    <w:next w:val="Normal"/>
    <w:autoRedefine/>
    <w:uiPriority w:val="39"/>
    <w:unhideWhenUsed/>
    <w:rsid w:val="00951F63"/>
    <w:pPr>
      <w:spacing w:after="100"/>
      <w:ind w:left="480"/>
    </w:pPr>
  </w:style>
  <w:style w:type="paragraph" w:styleId="Caption">
    <w:name w:val="caption"/>
    <w:basedOn w:val="Normal"/>
    <w:next w:val="Normal"/>
    <w:uiPriority w:val="35"/>
    <w:semiHidden/>
    <w:unhideWhenUsed/>
    <w:qFormat/>
    <w:rsid w:val="00D56EAA"/>
    <w:pPr>
      <w:spacing w:after="200"/>
    </w:pPr>
    <w:rPr>
      <w:i/>
      <w:iCs/>
      <w:color w:val="44546A" w:themeColor="text2"/>
      <w:sz w:val="18"/>
      <w:szCs w:val="18"/>
    </w:rPr>
  </w:style>
  <w:style w:type="paragraph" w:styleId="Subtitle">
    <w:name w:val="Subtitle"/>
    <w:basedOn w:val="Normal"/>
    <w:next w:val="Normal"/>
    <w:link w:val="SubtitleChar"/>
    <w:uiPriority w:val="11"/>
    <w:qFormat/>
    <w:rsid w:val="0024296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42960"/>
    <w:rPr>
      <w:rFonts w:eastAsiaTheme="minorEastAsia"/>
      <w:color w:val="5A5A5A" w:themeColor="text1" w:themeTint="A5"/>
      <w:spacing w:val="15"/>
      <w:sz w:val="22"/>
      <w:szCs w:val="22"/>
    </w:rPr>
  </w:style>
  <w:style w:type="character" w:styleId="CommentReference">
    <w:name w:val="annotation reference"/>
    <w:basedOn w:val="DefaultParagraphFont"/>
    <w:uiPriority w:val="99"/>
    <w:semiHidden/>
    <w:unhideWhenUsed/>
    <w:rsid w:val="00964303"/>
    <w:rPr>
      <w:sz w:val="16"/>
      <w:szCs w:val="16"/>
    </w:rPr>
  </w:style>
  <w:style w:type="paragraph" w:styleId="CommentText">
    <w:name w:val="annotation text"/>
    <w:basedOn w:val="Normal"/>
    <w:link w:val="CommentTextChar"/>
    <w:uiPriority w:val="99"/>
    <w:semiHidden/>
    <w:unhideWhenUsed/>
    <w:rsid w:val="00964303"/>
    <w:rPr>
      <w:sz w:val="20"/>
      <w:szCs w:val="20"/>
    </w:rPr>
  </w:style>
  <w:style w:type="character" w:customStyle="1" w:styleId="CommentTextChar">
    <w:name w:val="Comment Text Char"/>
    <w:basedOn w:val="DefaultParagraphFont"/>
    <w:link w:val="CommentText"/>
    <w:uiPriority w:val="99"/>
    <w:semiHidden/>
    <w:rsid w:val="00964303"/>
    <w:rPr>
      <w:sz w:val="20"/>
      <w:szCs w:val="20"/>
    </w:rPr>
  </w:style>
  <w:style w:type="paragraph" w:styleId="CommentSubject">
    <w:name w:val="annotation subject"/>
    <w:basedOn w:val="CommentText"/>
    <w:next w:val="CommentText"/>
    <w:link w:val="CommentSubjectChar"/>
    <w:uiPriority w:val="99"/>
    <w:semiHidden/>
    <w:unhideWhenUsed/>
    <w:rsid w:val="00964303"/>
    <w:rPr>
      <w:b/>
      <w:bCs/>
    </w:rPr>
  </w:style>
  <w:style w:type="character" w:customStyle="1" w:styleId="CommentSubjectChar">
    <w:name w:val="Comment Subject Char"/>
    <w:basedOn w:val="CommentTextChar"/>
    <w:link w:val="CommentSubject"/>
    <w:uiPriority w:val="99"/>
    <w:semiHidden/>
    <w:rsid w:val="00964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9375">
      <w:bodyDiv w:val="1"/>
      <w:marLeft w:val="0"/>
      <w:marRight w:val="0"/>
      <w:marTop w:val="0"/>
      <w:marBottom w:val="0"/>
      <w:divBdr>
        <w:top w:val="none" w:sz="0" w:space="0" w:color="auto"/>
        <w:left w:val="none" w:sz="0" w:space="0" w:color="auto"/>
        <w:bottom w:val="none" w:sz="0" w:space="0" w:color="auto"/>
        <w:right w:val="none" w:sz="0" w:space="0" w:color="auto"/>
      </w:divBdr>
    </w:div>
    <w:div w:id="97599765">
      <w:bodyDiv w:val="1"/>
      <w:marLeft w:val="0"/>
      <w:marRight w:val="0"/>
      <w:marTop w:val="0"/>
      <w:marBottom w:val="0"/>
      <w:divBdr>
        <w:top w:val="none" w:sz="0" w:space="0" w:color="auto"/>
        <w:left w:val="none" w:sz="0" w:space="0" w:color="auto"/>
        <w:bottom w:val="none" w:sz="0" w:space="0" w:color="auto"/>
        <w:right w:val="none" w:sz="0" w:space="0" w:color="auto"/>
      </w:divBdr>
    </w:div>
    <w:div w:id="284772244">
      <w:bodyDiv w:val="1"/>
      <w:marLeft w:val="0"/>
      <w:marRight w:val="0"/>
      <w:marTop w:val="0"/>
      <w:marBottom w:val="0"/>
      <w:divBdr>
        <w:top w:val="none" w:sz="0" w:space="0" w:color="auto"/>
        <w:left w:val="none" w:sz="0" w:space="0" w:color="auto"/>
        <w:bottom w:val="none" w:sz="0" w:space="0" w:color="auto"/>
        <w:right w:val="none" w:sz="0" w:space="0" w:color="auto"/>
      </w:divBdr>
    </w:div>
    <w:div w:id="298263969">
      <w:bodyDiv w:val="1"/>
      <w:marLeft w:val="0"/>
      <w:marRight w:val="0"/>
      <w:marTop w:val="0"/>
      <w:marBottom w:val="0"/>
      <w:divBdr>
        <w:top w:val="none" w:sz="0" w:space="0" w:color="auto"/>
        <w:left w:val="none" w:sz="0" w:space="0" w:color="auto"/>
        <w:bottom w:val="none" w:sz="0" w:space="0" w:color="auto"/>
        <w:right w:val="none" w:sz="0" w:space="0" w:color="auto"/>
      </w:divBdr>
    </w:div>
    <w:div w:id="503475838">
      <w:bodyDiv w:val="1"/>
      <w:marLeft w:val="0"/>
      <w:marRight w:val="0"/>
      <w:marTop w:val="0"/>
      <w:marBottom w:val="0"/>
      <w:divBdr>
        <w:top w:val="none" w:sz="0" w:space="0" w:color="auto"/>
        <w:left w:val="none" w:sz="0" w:space="0" w:color="auto"/>
        <w:bottom w:val="none" w:sz="0" w:space="0" w:color="auto"/>
        <w:right w:val="none" w:sz="0" w:space="0" w:color="auto"/>
      </w:divBdr>
    </w:div>
    <w:div w:id="679742522">
      <w:bodyDiv w:val="1"/>
      <w:marLeft w:val="0"/>
      <w:marRight w:val="0"/>
      <w:marTop w:val="0"/>
      <w:marBottom w:val="0"/>
      <w:divBdr>
        <w:top w:val="none" w:sz="0" w:space="0" w:color="auto"/>
        <w:left w:val="none" w:sz="0" w:space="0" w:color="auto"/>
        <w:bottom w:val="none" w:sz="0" w:space="0" w:color="auto"/>
        <w:right w:val="none" w:sz="0" w:space="0" w:color="auto"/>
      </w:divBdr>
    </w:div>
    <w:div w:id="822620711">
      <w:bodyDiv w:val="1"/>
      <w:marLeft w:val="0"/>
      <w:marRight w:val="0"/>
      <w:marTop w:val="0"/>
      <w:marBottom w:val="0"/>
      <w:divBdr>
        <w:top w:val="none" w:sz="0" w:space="0" w:color="auto"/>
        <w:left w:val="none" w:sz="0" w:space="0" w:color="auto"/>
        <w:bottom w:val="none" w:sz="0" w:space="0" w:color="auto"/>
        <w:right w:val="none" w:sz="0" w:space="0" w:color="auto"/>
      </w:divBdr>
    </w:div>
    <w:div w:id="1286085484">
      <w:bodyDiv w:val="1"/>
      <w:marLeft w:val="0"/>
      <w:marRight w:val="0"/>
      <w:marTop w:val="0"/>
      <w:marBottom w:val="0"/>
      <w:divBdr>
        <w:top w:val="none" w:sz="0" w:space="0" w:color="auto"/>
        <w:left w:val="none" w:sz="0" w:space="0" w:color="auto"/>
        <w:bottom w:val="none" w:sz="0" w:space="0" w:color="auto"/>
        <w:right w:val="none" w:sz="0" w:space="0" w:color="auto"/>
      </w:divBdr>
    </w:div>
    <w:div w:id="1318531418">
      <w:bodyDiv w:val="1"/>
      <w:marLeft w:val="0"/>
      <w:marRight w:val="0"/>
      <w:marTop w:val="0"/>
      <w:marBottom w:val="0"/>
      <w:divBdr>
        <w:top w:val="none" w:sz="0" w:space="0" w:color="auto"/>
        <w:left w:val="none" w:sz="0" w:space="0" w:color="auto"/>
        <w:bottom w:val="none" w:sz="0" w:space="0" w:color="auto"/>
        <w:right w:val="none" w:sz="0" w:space="0" w:color="auto"/>
      </w:divBdr>
    </w:div>
    <w:div w:id="1446148709">
      <w:bodyDiv w:val="1"/>
      <w:marLeft w:val="0"/>
      <w:marRight w:val="0"/>
      <w:marTop w:val="0"/>
      <w:marBottom w:val="0"/>
      <w:divBdr>
        <w:top w:val="none" w:sz="0" w:space="0" w:color="auto"/>
        <w:left w:val="none" w:sz="0" w:space="0" w:color="auto"/>
        <w:bottom w:val="none" w:sz="0" w:space="0" w:color="auto"/>
        <w:right w:val="none" w:sz="0" w:space="0" w:color="auto"/>
      </w:divBdr>
    </w:div>
    <w:div w:id="1492331826">
      <w:bodyDiv w:val="1"/>
      <w:marLeft w:val="0"/>
      <w:marRight w:val="0"/>
      <w:marTop w:val="0"/>
      <w:marBottom w:val="0"/>
      <w:divBdr>
        <w:top w:val="none" w:sz="0" w:space="0" w:color="auto"/>
        <w:left w:val="none" w:sz="0" w:space="0" w:color="auto"/>
        <w:bottom w:val="none" w:sz="0" w:space="0" w:color="auto"/>
        <w:right w:val="none" w:sz="0" w:space="0" w:color="auto"/>
      </w:divBdr>
    </w:div>
    <w:div w:id="1911696168">
      <w:bodyDiv w:val="1"/>
      <w:marLeft w:val="0"/>
      <w:marRight w:val="0"/>
      <w:marTop w:val="0"/>
      <w:marBottom w:val="0"/>
      <w:divBdr>
        <w:top w:val="none" w:sz="0" w:space="0" w:color="auto"/>
        <w:left w:val="none" w:sz="0" w:space="0" w:color="auto"/>
        <w:bottom w:val="none" w:sz="0" w:space="0" w:color="auto"/>
        <w:right w:val="none" w:sz="0" w:space="0" w:color="auto"/>
      </w:divBdr>
    </w:div>
    <w:div w:id="2020347829">
      <w:bodyDiv w:val="1"/>
      <w:marLeft w:val="0"/>
      <w:marRight w:val="0"/>
      <w:marTop w:val="0"/>
      <w:marBottom w:val="0"/>
      <w:divBdr>
        <w:top w:val="none" w:sz="0" w:space="0" w:color="auto"/>
        <w:left w:val="none" w:sz="0" w:space="0" w:color="auto"/>
        <w:bottom w:val="none" w:sz="0" w:space="0" w:color="auto"/>
        <w:right w:val="none" w:sz="0" w:space="0" w:color="auto"/>
      </w:divBdr>
    </w:div>
    <w:div w:id="2055812057">
      <w:bodyDiv w:val="1"/>
      <w:marLeft w:val="0"/>
      <w:marRight w:val="0"/>
      <w:marTop w:val="0"/>
      <w:marBottom w:val="0"/>
      <w:divBdr>
        <w:top w:val="none" w:sz="0" w:space="0" w:color="auto"/>
        <w:left w:val="none" w:sz="0" w:space="0" w:color="auto"/>
        <w:bottom w:val="none" w:sz="0" w:space="0" w:color="auto"/>
        <w:right w:val="none" w:sz="0" w:space="0" w:color="auto"/>
      </w:divBdr>
      <w:divsChild>
        <w:div w:id="424499930">
          <w:blockQuote w:val="1"/>
          <w:marLeft w:val="0"/>
          <w:marRight w:val="0"/>
          <w:marTop w:val="0"/>
          <w:marBottom w:val="405"/>
          <w:divBdr>
            <w:top w:val="none" w:sz="0" w:space="0" w:color="auto"/>
            <w:left w:val="none" w:sz="0" w:space="0" w:color="auto"/>
            <w:bottom w:val="none" w:sz="0" w:space="0" w:color="auto"/>
            <w:right w:val="none" w:sz="0" w:space="0" w:color="auto"/>
          </w:divBdr>
        </w:div>
        <w:div w:id="2076126998">
          <w:marLeft w:val="0"/>
          <w:marRight w:val="0"/>
          <w:marTop w:val="0"/>
          <w:marBottom w:val="0"/>
          <w:divBdr>
            <w:top w:val="none" w:sz="0" w:space="0" w:color="auto"/>
            <w:left w:val="none" w:sz="0" w:space="0" w:color="auto"/>
            <w:bottom w:val="none" w:sz="0" w:space="0" w:color="auto"/>
            <w:right w:val="none" w:sz="0" w:space="0" w:color="auto"/>
          </w:divBdr>
        </w:div>
        <w:div w:id="6724872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ovascotiabusiness.com/export/online-tools/consultant-directory" TargetMode="External"/><Relationship Id="rId117" Type="http://schemas.openxmlformats.org/officeDocument/2006/relationships/hyperlink" Target="http://www.agr.gc.ca/eng/covid-19-information-for-the-agriculture-and-agri-food-industry/?id=1584732749543" TargetMode="External"/><Relationship Id="rId21" Type="http://schemas.openxmlformats.org/officeDocument/2006/relationships/hyperlink" Target="https://novascotia.ca/news/release/?id=20200424007" TargetMode="External"/><Relationship Id="rId42" Type="http://schemas.openxmlformats.org/officeDocument/2006/relationships/hyperlink" Target="https://www.canada.ca/en/revenue-agency/services/child-family-benefits/canada-child-benefit-overview/canada-child-benefit-apply.html" TargetMode="External"/><Relationship Id="rId47" Type="http://schemas.openxmlformats.org/officeDocument/2006/relationships/hyperlink" Target="https://www.canada.ca/en/employment-social-development/news/2020/05/backgrounder-the-canada-emergency-student-benefit.html" TargetMode="External"/><Relationship Id="rId63" Type="http://schemas.openxmlformats.org/officeDocument/2006/relationships/hyperlink" Target="https://www.unitedway.ca/" TargetMode="External"/><Relationship Id="rId68" Type="http://schemas.openxmlformats.org/officeDocument/2006/relationships/hyperlink" Target="https://pm.gc.ca/en/news/news-releases/2020/05/03/prime-minister-announces-virtual-care-and-mental-health-tools" TargetMode="External"/><Relationship Id="rId84" Type="http://schemas.openxmlformats.org/officeDocument/2006/relationships/hyperlink" Target="https://pm.gc.ca/en/news/news-releases/2020/04/08/changes-canada-summer-jobs-program-help-businesses-and-young" TargetMode="External"/><Relationship Id="rId89" Type="http://schemas.openxmlformats.org/officeDocument/2006/relationships/hyperlink" Target="https://pm.gc.ca/en/news/news-releases/2020/05/07/prime-minister-announces-agreements-boost-wages-essential-workers" TargetMode="External"/><Relationship Id="rId112" Type="http://schemas.openxmlformats.org/officeDocument/2006/relationships/hyperlink" Target="http://pandemic.ccohs.ca/" TargetMode="External"/><Relationship Id="rId16" Type="http://schemas.openxmlformats.org/officeDocument/2006/relationships/hyperlink" Target="https://novascotia.ca/seniors/senior_Safety_Programs.asp" TargetMode="External"/><Relationship Id="rId107" Type="http://schemas.openxmlformats.org/officeDocument/2006/relationships/hyperlink" Target="https://www.canada.ca/en/canadian-heritage/services/online-disinformation.html" TargetMode="External"/><Relationship Id="rId11" Type="http://schemas.openxmlformats.org/officeDocument/2006/relationships/hyperlink" Target="https://novascotia.ca/coronavirus/" TargetMode="External"/><Relationship Id="rId32" Type="http://schemas.openxmlformats.org/officeDocument/2006/relationships/hyperlink" Target="https://www.nscc.ca/sites/covid19-business-support/" TargetMode="External"/><Relationship Id="rId37" Type="http://schemas.openxmlformats.org/officeDocument/2006/relationships/hyperlink" Target="https://www.nsmfc.ca/" TargetMode="External"/><Relationship Id="rId53" Type="http://schemas.openxmlformats.org/officeDocument/2006/relationships/hyperlink" Target="http://bher.ca/" TargetMode="External"/><Relationship Id="rId58" Type="http://schemas.openxmlformats.org/officeDocument/2006/relationships/hyperlink" Target="https://www.canada.ca/en/employment-social-development/news/2020/04/canada-announces-support-to-those-experiencing-homelessness-and-women-fleeing-gender-based-violence-during-the-coronavirus-disease-covid-19-pandemic.html" TargetMode="External"/><Relationship Id="rId74" Type="http://schemas.openxmlformats.org/officeDocument/2006/relationships/hyperlink" Target="https://www.canada.ca/content/dam/cra-arc/camp-promo/cws-wht-nfgrphcs-en.pdf" TargetMode="External"/><Relationship Id="rId79" Type="http://schemas.openxmlformats.org/officeDocument/2006/relationships/hyperlink" Target="https://www.canada.ca/en/employment-social-development/services/work-sharing/notice-covid-19.html" TargetMode="External"/><Relationship Id="rId102" Type="http://schemas.openxmlformats.org/officeDocument/2006/relationships/hyperlink" Target="https://www.canada.ca/en/atlantic-canada-opportunities/campaigns/covid19/rrrf.html" TargetMode="External"/><Relationship Id="rId123"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pm.gc.ca/en/news/news-releases/2020/04/03/prime-minister-announces-support-food-banks-and-local-food" TargetMode="External"/><Relationship Id="rId82" Type="http://schemas.openxmlformats.org/officeDocument/2006/relationships/hyperlink" Target="https://pm.gc.ca/en/news/news-releases/2020/05/15/prime-minister-announces-support-research-staff-canada" TargetMode="External"/><Relationship Id="rId90" Type="http://schemas.openxmlformats.org/officeDocument/2006/relationships/hyperlink" Target="https://www.canada.ca/en/immigration-refugees-citizenship/news/2020/05/government-announces-help-for-employers-to-meet-their-labour-needs.html" TargetMode="External"/><Relationship Id="rId95" Type="http://schemas.openxmlformats.org/officeDocument/2006/relationships/hyperlink" Target="https://www.bdc.ca/en/about/mediaroom/news_releases/pages/new-small-medium-sized-enterprise-loan-guarantee-program-help-ease-access-credit-entrepreneurs-impacted-covid-19.aspx" TargetMode="External"/><Relationship Id="rId19" Type="http://schemas.openxmlformats.org/officeDocument/2006/relationships/hyperlink" Target="https://novascotia.ca/news/release/?id=20200424001" TargetMode="External"/><Relationship Id="rId14" Type="http://schemas.openxmlformats.org/officeDocument/2006/relationships/hyperlink" Target="https://novascotia.ca/coronavirus/support/" TargetMode="External"/><Relationship Id="rId22" Type="http://schemas.openxmlformats.org/officeDocument/2006/relationships/hyperlink" Target="https://cua.com/Business/CommercialLending/SmallBusinessFinancingProgram/" TargetMode="External"/><Relationship Id="rId27" Type="http://schemas.openxmlformats.org/officeDocument/2006/relationships/hyperlink" Target="https://novascotia.ca/coronavirus/worker-emergency-bridge-fund/" TargetMode="External"/><Relationship Id="rId30" Type="http://schemas.openxmlformats.org/officeDocument/2006/relationships/hyperlink" Target="https://novascotia.ca/regulatoryopportunity/business-navigators.asp" TargetMode="External"/><Relationship Id="rId35" Type="http://schemas.openxmlformats.org/officeDocument/2006/relationships/hyperlink" Target="https://developns.ca/projects/high-speed-internet/" TargetMode="External"/><Relationship Id="rId43" Type="http://schemas.openxmlformats.org/officeDocument/2006/relationships/hyperlink" Target="https://www.canada.ca/en/revenue-agency/campaigns/covid-19-update/covid-19-filing-payment-dates.html" TargetMode="External"/><Relationship Id="rId48" Type="http://schemas.openxmlformats.org/officeDocument/2006/relationships/hyperlink" Target="https://www.canada.ca/en/employment-social-development/news/2020/05/canada-emergency-student-benefit-application-period-to-launch-on-may-15-2020.html" TargetMode="External"/><Relationship Id="rId56" Type="http://schemas.openxmlformats.org/officeDocument/2006/relationships/hyperlink" Target="https://pm.gc.ca/en/news/news-releases/2020/05/12/prime-minister-announces-additional-support-canadian-seniors" TargetMode="External"/><Relationship Id="rId64" Type="http://schemas.openxmlformats.org/officeDocument/2006/relationships/hyperlink" Target="https://pm.gc.ca/en/news/news-releases/2020/03/29/prime-minister-announces-support-vulnerable-canadians-affected-covid" TargetMode="External"/><Relationship Id="rId69" Type="http://schemas.openxmlformats.org/officeDocument/2006/relationships/hyperlink" Target="https://ca.portal.gs/" TargetMode="External"/><Relationship Id="rId77" Type="http://schemas.openxmlformats.org/officeDocument/2006/relationships/hyperlink" Target="https://www.canada.ca/en/department-finance/news/2020/04/additional-details-on-the-canada-emergency-wage-subsidy.html" TargetMode="External"/><Relationship Id="rId100" Type="http://schemas.openxmlformats.org/officeDocument/2006/relationships/hyperlink" Target="https://www.canada.ca/en/atlantic-canada-opportunities/news/2020/05/covid-19-atlantic-canada-opportunities-agency-launches-regional-relief-and-recovery-fund-to-support-local-economies.html" TargetMode="External"/><Relationship Id="rId105" Type="http://schemas.openxmlformats.org/officeDocument/2006/relationships/hyperlink" Target="https://www.canada.ca/en/canadian-heritage/news/2020/05/emergency-support-fund-for-cultural-heritage-and-sport-organizations-next-steps-to-support-the-industry-impacted-by-the-global-covid-19-pandemic.html" TargetMode="External"/><Relationship Id="rId113" Type="http://schemas.openxmlformats.org/officeDocument/2006/relationships/hyperlink" Target="https://www.canada.ca/en/centre-occupational-health-safety/news/2020/04/website-enables-sharing-of-pandemic-resources-and-good-practices.html" TargetMode="External"/><Relationship Id="rId118" Type="http://schemas.openxmlformats.org/officeDocument/2006/relationships/hyperlink" Target="https://www.dfo-mpo.gc.ca/covid19/industry-industrie/index-eng.html"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anada.ca/en/employment-social-development/services/student-work-placements-stem-business.html" TargetMode="External"/><Relationship Id="rId72" Type="http://schemas.openxmlformats.org/officeDocument/2006/relationships/hyperlink" Target="https://pm.gc.ca/en/news/news-releases/2020/04/21/prime-minister-announces-further-support-help-canadians-need" TargetMode="External"/><Relationship Id="rId80" Type="http://schemas.openxmlformats.org/officeDocument/2006/relationships/hyperlink" Target="https://nrc.canada.ca/en/support-technology-innovation/nrc-irap-innovation-assistance-program-iap?utm_campaign=IRAP_funding_program&amp;utm_medium=link_to_program_page_e&amp;utm_source=home_page_e" TargetMode="External"/><Relationship Id="rId85" Type="http://schemas.openxmlformats.org/officeDocument/2006/relationships/hyperlink" Target="https://www.canada.ca/en/employment-social-development/news/2020/05/canada-summer-jobs-start-rolling-out-to-keep-young-people-working-during-covid-19.html" TargetMode="External"/><Relationship Id="rId93" Type="http://schemas.openxmlformats.org/officeDocument/2006/relationships/hyperlink" Target="https://www.canada.ca/en/department-finance/economic-response-plan/covid19-businesses.html" TargetMode="External"/><Relationship Id="rId98" Type="http://schemas.openxmlformats.org/officeDocument/2006/relationships/hyperlink" Target="https://www.cmhc-schl.gc.ca/en/finance-and-investing/covid19-cecra-small-business" TargetMode="External"/><Relationship Id="rId121" Type="http://schemas.openxmlformats.org/officeDocument/2006/relationships/hyperlink" Target="https://www.halifaxwater.ca/alert/maintaining-critical-services-amid-covid-19" TargetMode="External"/><Relationship Id="rId3" Type="http://schemas.openxmlformats.org/officeDocument/2006/relationships/customXml" Target="../customXml/item3.xml"/><Relationship Id="rId12" Type="http://schemas.openxmlformats.org/officeDocument/2006/relationships/hyperlink" Target="https://novascotia.ca/coronavirus/virtual-school-meal-program/" TargetMode="External"/><Relationship Id="rId17" Type="http://schemas.openxmlformats.org/officeDocument/2006/relationships/hyperlink" Target="https://novascotia.ca/news/release/?id=20200417006" TargetMode="External"/><Relationship Id="rId25" Type="http://schemas.openxmlformats.org/officeDocument/2006/relationships/hyperlink" Target="https://novascotia.ca/news/release/?id=20200424007" TargetMode="External"/><Relationship Id="rId33" Type="http://schemas.openxmlformats.org/officeDocument/2006/relationships/hyperlink" Target="https://novascotia.ca/news/release/?id=20200507004" TargetMode="External"/><Relationship Id="rId38" Type="http://schemas.openxmlformats.org/officeDocument/2006/relationships/hyperlink" Target="https://novascotia.ca/news/release/?id=20200428004" TargetMode="External"/><Relationship Id="rId46" Type="http://schemas.openxmlformats.org/officeDocument/2006/relationships/hyperlink" Target="https://www.csnpe-nslsc.canada.ca/en/what-is-new" TargetMode="External"/><Relationship Id="rId59" Type="http://schemas.openxmlformats.org/officeDocument/2006/relationships/hyperlink" Target="https://www.sac-isc.gc.ca/eng/1585189335380/1585189357198" TargetMode="External"/><Relationship Id="rId67" Type="http://schemas.openxmlformats.org/officeDocument/2006/relationships/hyperlink" Target="https://pm.gc.ca/en/news/news-releases/2020/05/12/prime-minister-announces-additional-support-canadian-seniors" TargetMode="External"/><Relationship Id="rId103" Type="http://schemas.openxmlformats.org/officeDocument/2006/relationships/hyperlink" Target="https://www.canada.ca/en/canadian-heritage/services/funding/information-covid-19.html" TargetMode="External"/><Relationship Id="rId108" Type="http://schemas.openxmlformats.org/officeDocument/2006/relationships/hyperlink" Target="https://www.futurpreneur.ca/en/" TargetMode="External"/><Relationship Id="rId116" Type="http://schemas.openxmlformats.org/officeDocument/2006/relationships/hyperlink" Target="https://www.canada.ca/en/department-finance/economic-response-plan.html" TargetMode="External"/><Relationship Id="rId124" Type="http://schemas.openxmlformats.org/officeDocument/2006/relationships/header" Target="header1.xml"/><Relationship Id="rId20" Type="http://schemas.openxmlformats.org/officeDocument/2006/relationships/hyperlink" Target="https://novascotia.ca/coronavirus/COVID-19-Rent-Deferral-Support-Program-Guidelines.pdf" TargetMode="External"/><Relationship Id="rId41" Type="http://schemas.openxmlformats.org/officeDocument/2006/relationships/hyperlink" Target="https://www.canada.ca/en/department-finance/news/2020/04/expanding-access-to-the-canada-emergency-response-benefit-and-proposing-a-new-wage-boost-for-essential-workers.html" TargetMode="External"/><Relationship Id="rId54" Type="http://schemas.openxmlformats.org/officeDocument/2006/relationships/hyperlink" Target="https://pm.gc.ca/en/news/news-releases/2020/04/22/support-students-and-new-grads-affected-covid-19" TargetMode="External"/><Relationship Id="rId62" Type="http://schemas.openxmlformats.org/officeDocument/2006/relationships/hyperlink" Target="https://pm.gc.ca/en/news/news-releases/2020/05/05/supporting-canadas-farmers-food-businesses-and-food-supply" TargetMode="External"/><Relationship Id="rId70" Type="http://schemas.openxmlformats.org/officeDocument/2006/relationships/hyperlink" Target="https://ca.thrive.health/covid19app/home" TargetMode="External"/><Relationship Id="rId75" Type="http://schemas.openxmlformats.org/officeDocument/2006/relationships/hyperlink" Target="https://www.canada.ca/en/department-finance/news/2020/05/government-extends-the-canada-emergency-wage-subsidy.html" TargetMode="External"/><Relationship Id="rId83" Type="http://schemas.openxmlformats.org/officeDocument/2006/relationships/hyperlink" Target="https://www.canada.ca/en/employment-social-development/programs/ei/ei-list/ei-employers-supplemental-unemployment-benefit.html" TargetMode="External"/><Relationship Id="rId88" Type="http://schemas.openxmlformats.org/officeDocument/2006/relationships/hyperlink" Target="https://www.canada.ca/en/department-finance/news/2020/04/expanding-access-to-the-canada-emergency-response-benefit-and-proposing-a-new-wage-boost-for-essential-workers.html" TargetMode="External"/><Relationship Id="rId91" Type="http://schemas.openxmlformats.org/officeDocument/2006/relationships/hyperlink" Target="https://www.canada.ca/en/department-finance/programs/financial-sector-policy/business-credit-availability-program.html" TargetMode="External"/><Relationship Id="rId96" Type="http://schemas.openxmlformats.org/officeDocument/2006/relationships/hyperlink" Target="https://www.bdc.ca/en/about/mediaroom/news_releases/pages/new-small-medium-sized-enterprise-loan-guarantee-program-help-ease-access-credit-entrepreneurs-impacted-covid-19.aspx" TargetMode="External"/><Relationship Id="rId111" Type="http://schemas.openxmlformats.org/officeDocument/2006/relationships/hyperlink" Target="https://www.canada.ca/en/atlantic-canada-opportunities/campaigns/covid19.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scommunitylinks.ca/about-us-2/" TargetMode="External"/><Relationship Id="rId23" Type="http://schemas.openxmlformats.org/officeDocument/2006/relationships/hyperlink" Target="https://novascotia.ca/news/release/?id=20200424007" TargetMode="External"/><Relationship Id="rId28" Type="http://schemas.openxmlformats.org/officeDocument/2006/relationships/hyperlink" Target="https://covid19-small-business-impact-grant.nscrc.ca/" TargetMode="External"/><Relationship Id="rId36" Type="http://schemas.openxmlformats.org/officeDocument/2006/relationships/hyperlink" Target="https://nssc.novascotia.ca/covid19" TargetMode="External"/><Relationship Id="rId49" Type="http://schemas.openxmlformats.org/officeDocument/2006/relationships/hyperlink" Target="https://www.canada.ca/en/services/benefits/education/student-aid.html" TargetMode="External"/><Relationship Id="rId57" Type="http://schemas.openxmlformats.org/officeDocument/2006/relationships/hyperlink" Target="https://www.canada.ca/en/employment-social-development/programs/homelessness.html" TargetMode="External"/><Relationship Id="rId106" Type="http://schemas.openxmlformats.org/officeDocument/2006/relationships/hyperlink" Target="https://www.canada.ca/en/canadian-heritage/services/funding/museums-assistance.html" TargetMode="External"/><Relationship Id="rId114" Type="http://schemas.openxmlformats.org/officeDocument/2006/relationships/hyperlink" Target="https://www.ccohs.ca/products/publications/covid19/" TargetMode="External"/><Relationship Id="rId119" Type="http://schemas.openxmlformats.org/officeDocument/2006/relationships/hyperlink" Target="https://fcm.ca/en/programs/covid-19-community-response-fund-vulnerable-populations" TargetMode="External"/><Relationship Id="rId10" Type="http://schemas.openxmlformats.org/officeDocument/2006/relationships/endnotes" Target="endnotes.xml"/><Relationship Id="rId31" Type="http://schemas.openxmlformats.org/officeDocument/2006/relationships/hyperlink" Target="mailto:BusNavigation@novascotia.ca" TargetMode="External"/><Relationship Id="rId44" Type="http://schemas.openxmlformats.org/officeDocument/2006/relationships/hyperlink" Target="https://www.canada.ca/en/revenue-agency/news/2020/05/benefits-payments-for-eligible-canadians-to-continue-until-fall-2020.html" TargetMode="External"/><Relationship Id="rId52" Type="http://schemas.openxmlformats.org/officeDocument/2006/relationships/hyperlink" Target="https://www.mitacs.ca/en" TargetMode="External"/><Relationship Id="rId60" Type="http://schemas.openxmlformats.org/officeDocument/2006/relationships/hyperlink" Target="https://cfc-swc.gc.ca/fun-fin/shelters-refuges-en.html" TargetMode="External"/><Relationship Id="rId65" Type="http://schemas.openxmlformats.org/officeDocument/2006/relationships/hyperlink" Target="https://www.canada.ca/en/employment-social-development/programs/new-horizons-seniors.html" TargetMode="External"/><Relationship Id="rId73" Type="http://schemas.openxmlformats.org/officeDocument/2006/relationships/hyperlink" Target="https://www.canada.ca/en/services/benefits/emergency-community-support-fund.html" TargetMode="External"/><Relationship Id="rId78" Type="http://schemas.openxmlformats.org/officeDocument/2006/relationships/hyperlink" Target="https://www.canada.ca/en/revenue-agency/campaigns/covid-19-update/frequently-asked-questions-wage-subsidy-small-businesses.html" TargetMode="External"/><Relationship Id="rId81" Type="http://schemas.openxmlformats.org/officeDocument/2006/relationships/hyperlink" Target="https://pm.gc.ca/en/news/news-releases/2020/04/17/prime-minister-announces-new-support-protect-canadian-jobs" TargetMode="External"/><Relationship Id="rId86" Type="http://schemas.openxmlformats.org/officeDocument/2006/relationships/hyperlink" Target="https://www.jobbank.gc.ca/home" TargetMode="External"/><Relationship Id="rId94" Type="http://schemas.openxmlformats.org/officeDocument/2006/relationships/hyperlink" Target="https://pm.gc.ca/en/news/news-releases/2020/04/16/prime-minister-announces-additional-support-small-businesses" TargetMode="External"/><Relationship Id="rId99" Type="http://schemas.openxmlformats.org/officeDocument/2006/relationships/hyperlink" Target="https://pm.gc.ca/en/news/news-releases/2020/04/24/prime-minister-announces-partnerships-provinces-and-territories" TargetMode="External"/><Relationship Id="rId101" Type="http://schemas.openxmlformats.org/officeDocument/2006/relationships/hyperlink" Target="https://www.cbdc.ca/en/nova-scotia-regional-relief-and-recovery-fund-rrrf" TargetMode="External"/><Relationship Id="rId122" Type="http://schemas.openxmlformats.org/officeDocument/2006/relationships/hyperlink" Target="https://www.nspower.ca/about-us/safety/covid-19-respons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volunteerns.ca/index.php?MenuItemID=326" TargetMode="External"/><Relationship Id="rId18" Type="http://schemas.openxmlformats.org/officeDocument/2006/relationships/hyperlink" Target="https://novascotia.ca/news/release/?id=20200422004" TargetMode="External"/><Relationship Id="rId39" Type="http://schemas.openxmlformats.org/officeDocument/2006/relationships/hyperlink" Target="https://www.canada.ca/en/department-finance/economic-response-plan.html" TargetMode="External"/><Relationship Id="rId109" Type="http://schemas.openxmlformats.org/officeDocument/2006/relationships/hyperlink" Target="https://www.canada.ca/en/department-finance/news/2020/04/canadas-covid-19-economic-response-plan-new-support-to-protect-canadian-jobs.html" TargetMode="External"/><Relationship Id="rId34" Type="http://schemas.openxmlformats.org/officeDocument/2006/relationships/hyperlink" Target="https://www.wcb.ns.ca/About-Us/News-Room/News/Province-of-Nova-Scotia-defers-WCB-employer-premiums-until-July-2020.aspx" TargetMode="External"/><Relationship Id="rId50" Type="http://schemas.openxmlformats.org/officeDocument/2006/relationships/hyperlink" Target="https://www.canada.ca/en/employment-social-development/programs/youth-employment-strategy.html" TargetMode="External"/><Relationship Id="rId55" Type="http://schemas.openxmlformats.org/officeDocument/2006/relationships/hyperlink" Target="https://www.canada.ca/en/department-finance/news/2020/04/support-for-students-and-recent-graduates-impacted-by-covid-19.html" TargetMode="External"/><Relationship Id="rId76" Type="http://schemas.openxmlformats.org/officeDocument/2006/relationships/hyperlink" Target="https://www.canada.ca/en/revenue-agency/services/subsidy/emergency-wage-subsidy.html" TargetMode="External"/><Relationship Id="rId97" Type="http://schemas.openxmlformats.org/officeDocument/2006/relationships/hyperlink" Target="https://pm.gc.ca/en/news/news-releases/2020/05/11/prime-minister-announces-additional-support-businesses-help-save" TargetMode="External"/><Relationship Id="rId104" Type="http://schemas.openxmlformats.org/officeDocument/2006/relationships/hyperlink" Target="https://www.canada.ca/en/department-finance/news/2020/04/canadas-covid-19-economic-response-plan-new-support-to-protect-canadian-jobs.html" TargetMode="External"/><Relationship Id="rId120" Type="http://schemas.openxmlformats.org/officeDocument/2006/relationships/hyperlink" Target="https://www.mentorworks.ca/blog/business-consulting/canada-bank-releif-covid19/"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canada.ca/en/services/benefits/emergency-community-support-fund.html" TargetMode="External"/><Relationship Id="rId92" Type="http://schemas.openxmlformats.org/officeDocument/2006/relationships/hyperlink" Target="https://pm.gc.ca/en/news/news-releases/2020/05/11/prime-minister-announces-additional-support-businesses-help-save" TargetMode="External"/><Relationship Id="rId2" Type="http://schemas.openxmlformats.org/officeDocument/2006/relationships/customXml" Target="../customXml/item2.xml"/><Relationship Id="rId29" Type="http://schemas.openxmlformats.org/officeDocument/2006/relationships/hyperlink" Target="https://covid19-employer-assessment.novascotia.ca/en" TargetMode="External"/><Relationship Id="rId24" Type="http://schemas.openxmlformats.org/officeDocument/2006/relationships/hyperlink" Target="https://honestmoney.ca/nsbusinessrelief" TargetMode="External"/><Relationship Id="rId40" Type="http://schemas.openxmlformats.org/officeDocument/2006/relationships/hyperlink" Target="https://www.canada.ca/en/services/benefits/ei/cerb-application.html" TargetMode="External"/><Relationship Id="rId45" Type="http://schemas.openxmlformats.org/officeDocument/2006/relationships/hyperlink" Target="https://www.canada.ca/en/employment-social-development/corporate/notices/coronavirus.html" TargetMode="External"/><Relationship Id="rId66" Type="http://schemas.openxmlformats.org/officeDocument/2006/relationships/hyperlink" Target="https://www.canada.ca/en/employment-social-development/news/2020/04/new-horizons-for-seniors-program-projects-can-now-be-used-for-covid-19-support.html" TargetMode="External"/><Relationship Id="rId87" Type="http://schemas.openxmlformats.org/officeDocument/2006/relationships/hyperlink" Target="https://www.canada.ca/en/immigration-refugees-citizenship/news/2020/04/removing-barriers-for-international-students-working-in-essential-services-to-fight-covid-19.html" TargetMode="External"/><Relationship Id="rId110" Type="http://schemas.openxmlformats.org/officeDocument/2006/relationships/hyperlink" Target="https://pm.gc.ca/en/news/news-releases/2020/04/18/prime-minister-announces-support-indigenous-businesses" TargetMode="External"/><Relationship Id="rId115" Type="http://schemas.openxmlformats.org/officeDocument/2006/relationships/hyperlink" Target="https://oceansupercluster.ca/projects/accelerated-ocean-solutions-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2296318DF1DA4684166FF84DD932B8" ma:contentTypeVersion="12" ma:contentTypeDescription="Create a new document." ma:contentTypeScope="" ma:versionID="e5b1e6136ca68ddc0f3a4034200fab3f">
  <xsd:schema xmlns:xsd="http://www.w3.org/2001/XMLSchema" xmlns:xs="http://www.w3.org/2001/XMLSchema" xmlns:p="http://schemas.microsoft.com/office/2006/metadata/properties" xmlns:ns2="43d0c2ab-743f-419e-9809-e79bab484238" xmlns:ns3="2407a5be-41b3-4798-8878-d5cbd4bd704c" targetNamespace="http://schemas.microsoft.com/office/2006/metadata/properties" ma:root="true" ma:fieldsID="2060d5772dc388126ffe1afb8a56cede" ns2:_="" ns3:_="">
    <xsd:import namespace="43d0c2ab-743f-419e-9809-e79bab484238"/>
    <xsd:import namespace="2407a5be-41b3-4798-8878-d5cbd4bd70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0c2ab-743f-419e-9809-e79bab4842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07a5be-41b3-4798-8878-d5cbd4bd70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A8CEE-5AB5-48AA-AF04-A6EDFF98094F}">
  <ds:schemaRefs>
    <ds:schemaRef ds:uri="43d0c2ab-743f-419e-9809-e79bab484238"/>
    <ds:schemaRef ds:uri="http://purl.org/dc/elements/1.1/"/>
    <ds:schemaRef ds:uri="http://schemas.microsoft.com/office/2006/metadata/properties"/>
    <ds:schemaRef ds:uri="2407a5be-41b3-4798-8878-d5cbd4bd70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04BADF-17A1-4679-A2FA-4F058012C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0c2ab-743f-419e-9809-e79bab484238"/>
    <ds:schemaRef ds:uri="2407a5be-41b3-4798-8878-d5cbd4bd7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E1EB7-A06A-41B0-8A4B-EAEB28B7E6F9}">
  <ds:schemaRefs>
    <ds:schemaRef ds:uri="http://schemas.microsoft.com/sharepoint/v3/contenttype/forms"/>
  </ds:schemaRefs>
</ds:datastoreItem>
</file>

<file path=customXml/itemProps4.xml><?xml version="1.0" encoding="utf-8"?>
<ds:datastoreItem xmlns:ds="http://schemas.openxmlformats.org/officeDocument/2006/customXml" ds:itemID="{4D7C7CD4-7F26-4600-973D-3E2C4554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20</Pages>
  <Words>10754</Words>
  <Characters>61304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71915</CharactersWithSpaces>
  <SharedDoc>false</SharedDoc>
  <HLinks>
    <vt:vector size="144" baseType="variant">
      <vt:variant>
        <vt:i4>5242911</vt:i4>
      </vt:variant>
      <vt:variant>
        <vt:i4>69</vt:i4>
      </vt:variant>
      <vt:variant>
        <vt:i4>0</vt:i4>
      </vt:variant>
      <vt:variant>
        <vt:i4>5</vt:i4>
      </vt:variant>
      <vt:variant>
        <vt:lpwstr>https://www.nspower.ca/about-us/safety/covid-19-response</vt:lpwstr>
      </vt:variant>
      <vt:variant>
        <vt:lpwstr/>
      </vt:variant>
      <vt:variant>
        <vt:i4>3735649</vt:i4>
      </vt:variant>
      <vt:variant>
        <vt:i4>66</vt:i4>
      </vt:variant>
      <vt:variant>
        <vt:i4>0</vt:i4>
      </vt:variant>
      <vt:variant>
        <vt:i4>5</vt:i4>
      </vt:variant>
      <vt:variant>
        <vt:lpwstr>https://www.nspower.ca/customer-service</vt:lpwstr>
      </vt:variant>
      <vt:variant>
        <vt:lpwstr/>
      </vt:variant>
      <vt:variant>
        <vt:i4>458818</vt:i4>
      </vt:variant>
      <vt:variant>
        <vt:i4>63</vt:i4>
      </vt:variant>
      <vt:variant>
        <vt:i4>0</vt:i4>
      </vt:variant>
      <vt:variant>
        <vt:i4>5</vt:i4>
      </vt:variant>
      <vt:variant>
        <vt:lpwstr>https://www.halifaxwater.ca/alert/halifax-water-maintaining-critical-services</vt:lpwstr>
      </vt:variant>
      <vt:variant>
        <vt:lpwstr/>
      </vt:variant>
      <vt:variant>
        <vt:i4>6946919</vt:i4>
      </vt:variant>
      <vt:variant>
        <vt:i4>60</vt:i4>
      </vt:variant>
      <vt:variant>
        <vt:i4>0</vt:i4>
      </vt:variant>
      <vt:variant>
        <vt:i4>5</vt:i4>
      </vt:variant>
      <vt:variant>
        <vt:lpwstr>https://www.td.com/ca/en/personal-banking/</vt:lpwstr>
      </vt:variant>
      <vt:variant>
        <vt:lpwstr/>
      </vt:variant>
      <vt:variant>
        <vt:i4>1638493</vt:i4>
      </vt:variant>
      <vt:variant>
        <vt:i4>57</vt:i4>
      </vt:variant>
      <vt:variant>
        <vt:i4>0</vt:i4>
      </vt:variant>
      <vt:variant>
        <vt:i4>5</vt:i4>
      </vt:variant>
      <vt:variant>
        <vt:lpwstr>https://www.cibc.com/en/modals/personal-banking/financial-assistance/personal-banking-financial-assistance-modal.html</vt:lpwstr>
      </vt:variant>
      <vt:variant>
        <vt:lpwstr/>
      </vt:variant>
      <vt:variant>
        <vt:i4>589847</vt:i4>
      </vt:variant>
      <vt:variant>
        <vt:i4>54</vt:i4>
      </vt:variant>
      <vt:variant>
        <vt:i4>0</vt:i4>
      </vt:variant>
      <vt:variant>
        <vt:i4>5</vt:i4>
      </vt:variant>
      <vt:variant>
        <vt:lpwstr>https://www.cibc.com/en/business.html</vt:lpwstr>
      </vt:variant>
      <vt:variant>
        <vt:lpwstr/>
      </vt:variant>
      <vt:variant>
        <vt:i4>6225934</vt:i4>
      </vt:variant>
      <vt:variant>
        <vt:i4>51</vt:i4>
      </vt:variant>
      <vt:variant>
        <vt:i4>0</vt:i4>
      </vt:variant>
      <vt:variant>
        <vt:i4>5</vt:i4>
      </vt:variant>
      <vt:variant>
        <vt:lpwstr>https://www.nbc.ca/business.html</vt:lpwstr>
      </vt:variant>
      <vt:variant>
        <vt:lpwstr/>
      </vt:variant>
      <vt:variant>
        <vt:i4>2097194</vt:i4>
      </vt:variant>
      <vt:variant>
        <vt:i4>48</vt:i4>
      </vt:variant>
      <vt:variant>
        <vt:i4>0</vt:i4>
      </vt:variant>
      <vt:variant>
        <vt:i4>5</vt:i4>
      </vt:variant>
      <vt:variant>
        <vt:lpwstr>https://www1.bmo.com/onlinebanking/cgi-bin/netbnx/NBmain?product=5</vt:lpwstr>
      </vt:variant>
      <vt:variant>
        <vt:lpwstr/>
      </vt:variant>
      <vt:variant>
        <vt:i4>4718608</vt:i4>
      </vt:variant>
      <vt:variant>
        <vt:i4>45</vt:i4>
      </vt:variant>
      <vt:variant>
        <vt:i4>0</vt:i4>
      </vt:variant>
      <vt:variant>
        <vt:i4>5</vt:i4>
      </vt:variant>
      <vt:variant>
        <vt:lpwstr>https://www.bmo.com/main/personal</vt:lpwstr>
      </vt:variant>
      <vt:variant>
        <vt:lpwstr/>
      </vt:variant>
      <vt:variant>
        <vt:i4>7012449</vt:i4>
      </vt:variant>
      <vt:variant>
        <vt:i4>42</vt:i4>
      </vt:variant>
      <vt:variant>
        <vt:i4>0</vt:i4>
      </vt:variant>
      <vt:variant>
        <vt:i4>5</vt:i4>
      </vt:variant>
      <vt:variant>
        <vt:lpwstr>https://www.mentorworks.ca/blog/business-consulting/canada-bank-releif-covid19/</vt:lpwstr>
      </vt:variant>
      <vt:variant>
        <vt:lpwstr/>
      </vt:variant>
      <vt:variant>
        <vt:i4>1376351</vt:i4>
      </vt:variant>
      <vt:variant>
        <vt:i4>39</vt:i4>
      </vt:variant>
      <vt:variant>
        <vt:i4>0</vt:i4>
      </vt:variant>
      <vt:variant>
        <vt:i4>5</vt:i4>
      </vt:variant>
      <vt:variant>
        <vt:lpwstr>https://www.canada.ca/en/employment-social-development/services/work-sharing.html</vt:lpwstr>
      </vt:variant>
      <vt:variant>
        <vt:lpwstr/>
      </vt:variant>
      <vt:variant>
        <vt:i4>5636107</vt:i4>
      </vt:variant>
      <vt:variant>
        <vt:i4>36</vt:i4>
      </vt:variant>
      <vt:variant>
        <vt:i4>0</vt:i4>
      </vt:variant>
      <vt:variant>
        <vt:i4>5</vt:i4>
      </vt:variant>
      <vt:variant>
        <vt:lpwstr>https://www.canada.ca/en/revenue-agency/services/about-canada-revenue-agency-cra/direct-deposit.html</vt:lpwstr>
      </vt:variant>
      <vt:variant>
        <vt:lpwstr/>
      </vt:variant>
      <vt:variant>
        <vt:i4>3342394</vt:i4>
      </vt:variant>
      <vt:variant>
        <vt:i4>33</vt:i4>
      </vt:variant>
      <vt:variant>
        <vt:i4>0</vt:i4>
      </vt:variant>
      <vt:variant>
        <vt:i4>5</vt:i4>
      </vt:variant>
      <vt:variant>
        <vt:lpwstr>https://www.canada.ca/en/department-finance/economic-response-plan.html</vt:lpwstr>
      </vt:variant>
      <vt:variant>
        <vt:lpwstr/>
      </vt:variant>
      <vt:variant>
        <vt:i4>2621485</vt:i4>
      </vt:variant>
      <vt:variant>
        <vt:i4>30</vt:i4>
      </vt:variant>
      <vt:variant>
        <vt:i4>0</vt:i4>
      </vt:variant>
      <vt:variant>
        <vt:i4>5</vt:i4>
      </vt:variant>
      <vt:variant>
        <vt:lpwstr>https://www.wcb.ns.ca/covid19.aspx</vt:lpwstr>
      </vt:variant>
      <vt:variant>
        <vt:lpwstr/>
      </vt:variant>
      <vt:variant>
        <vt:i4>7471141</vt:i4>
      </vt:variant>
      <vt:variant>
        <vt:i4>27</vt:i4>
      </vt:variant>
      <vt:variant>
        <vt:i4>0</vt:i4>
      </vt:variant>
      <vt:variant>
        <vt:i4>5</vt:i4>
      </vt:variant>
      <vt:variant>
        <vt:lpwstr>https://www.wcb.ns.ca/About-Us/News-Room/News/Province-of-Nova-Scotia-defers-WCB-employer-premiums-until-July-2020.aspx</vt:lpwstr>
      </vt:variant>
      <vt:variant>
        <vt:lpwstr/>
      </vt:variant>
      <vt:variant>
        <vt:i4>4128768</vt:i4>
      </vt:variant>
      <vt:variant>
        <vt:i4>24</vt:i4>
      </vt:variant>
      <vt:variant>
        <vt:i4>0</vt:i4>
      </vt:variant>
      <vt:variant>
        <vt:i4>5</vt:i4>
      </vt:variant>
      <vt:variant>
        <vt:lpwstr>mailto:BusNavigation@novascotia.ca</vt:lpwstr>
      </vt:variant>
      <vt:variant>
        <vt:lpwstr/>
      </vt:variant>
      <vt:variant>
        <vt:i4>4456470</vt:i4>
      </vt:variant>
      <vt:variant>
        <vt:i4>21</vt:i4>
      </vt:variant>
      <vt:variant>
        <vt:i4>0</vt:i4>
      </vt:variant>
      <vt:variant>
        <vt:i4>5</vt:i4>
      </vt:variant>
      <vt:variant>
        <vt:lpwstr>https://novascotia.ca/regulatoryopportunity/business-navigators.asp%C2%A0</vt:lpwstr>
      </vt:variant>
      <vt:variant>
        <vt:lpwstr/>
      </vt:variant>
      <vt:variant>
        <vt:i4>1507337</vt:i4>
      </vt:variant>
      <vt:variant>
        <vt:i4>18</vt:i4>
      </vt:variant>
      <vt:variant>
        <vt:i4>0</vt:i4>
      </vt:variant>
      <vt:variant>
        <vt:i4>5</vt:i4>
      </vt:variant>
      <vt:variant>
        <vt:lpwstr>https://covid19-employer-assessment.novascotia.ca/en</vt:lpwstr>
      </vt:variant>
      <vt:variant>
        <vt:lpwstr/>
      </vt:variant>
      <vt:variant>
        <vt:i4>5898357</vt:i4>
      </vt:variant>
      <vt:variant>
        <vt:i4>15</vt:i4>
      </vt:variant>
      <vt:variant>
        <vt:i4>0</vt:i4>
      </vt:variant>
      <vt:variant>
        <vt:i4>5</vt:i4>
      </vt:variant>
      <vt:variant>
        <vt:lpwstr>mailto:NSRentDeferral@novascotia.ca</vt:lpwstr>
      </vt:variant>
      <vt:variant>
        <vt:lpwstr/>
      </vt:variant>
      <vt:variant>
        <vt:i4>6</vt:i4>
      </vt:variant>
      <vt:variant>
        <vt:i4>12</vt:i4>
      </vt:variant>
      <vt:variant>
        <vt:i4>0</vt:i4>
      </vt:variant>
      <vt:variant>
        <vt:i4>5</vt:i4>
      </vt:variant>
      <vt:variant>
        <vt:lpwstr>https://novascotia.ca/coronavirus/</vt:lpwstr>
      </vt:variant>
      <vt:variant>
        <vt:lpwstr>support</vt:lpwstr>
      </vt:variant>
      <vt:variant>
        <vt:i4>7798890</vt:i4>
      </vt:variant>
      <vt:variant>
        <vt:i4>9</vt:i4>
      </vt:variant>
      <vt:variant>
        <vt:i4>0</vt:i4>
      </vt:variant>
      <vt:variant>
        <vt:i4>5</vt:i4>
      </vt:variant>
      <vt:variant>
        <vt:lpwstr>https://novascotia.ca/coronavirus/</vt:lpwstr>
      </vt:variant>
      <vt:variant>
        <vt:lpwstr/>
      </vt:variant>
      <vt:variant>
        <vt:i4>5046283</vt:i4>
      </vt:variant>
      <vt:variant>
        <vt:i4>6</vt:i4>
      </vt:variant>
      <vt:variant>
        <vt:i4>0</vt:i4>
      </vt:variant>
      <vt:variant>
        <vt:i4>5</vt:i4>
      </vt:variant>
      <vt:variant>
        <vt:lpwstr>https://www.halifax.ca/business/planning-development/permit-sub-division-application-form</vt:lpwstr>
      </vt:variant>
      <vt:variant>
        <vt:lpwstr/>
      </vt:variant>
      <vt:variant>
        <vt:i4>8257545</vt:i4>
      </vt:variant>
      <vt:variant>
        <vt:i4>3</vt:i4>
      </vt:variant>
      <vt:variant>
        <vt:i4>0</vt:i4>
      </vt:variant>
      <vt:variant>
        <vt:i4>5</vt:i4>
      </vt:variant>
      <vt:variant>
        <vt:lpwstr>mailto:proptax@halifax.ca%C2%A0</vt:lpwstr>
      </vt:variant>
      <vt:variant>
        <vt:lpwstr/>
      </vt:variant>
      <vt:variant>
        <vt:i4>7077947</vt:i4>
      </vt:variant>
      <vt:variant>
        <vt:i4>0</vt:i4>
      </vt:variant>
      <vt:variant>
        <vt:i4>0</vt:i4>
      </vt:variant>
      <vt:variant>
        <vt:i4>5</vt:i4>
      </vt:variant>
      <vt:variant>
        <vt:lpwstr>https://www.halifax.ca/fire-police/fire/emergency-management/corona-virus-disease-covid-19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MacEachern</dc:creator>
  <cp:keywords/>
  <dc:description/>
  <cp:lastModifiedBy>Perusse, David</cp:lastModifiedBy>
  <cp:revision>55</cp:revision>
  <dcterms:created xsi:type="dcterms:W3CDTF">2020-05-12T14:44:00Z</dcterms:created>
  <dcterms:modified xsi:type="dcterms:W3CDTF">2020-05-15T18:41:00Z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0x010100DD2296318DF1DA4684166FF84DD932B8</vt:lpwstr>
  </property>
</Properties>
</file>